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650B" w:rsidRPr="00400962" w:rsidRDefault="004F650B" w:rsidP="005276F2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644206" w:rsidRDefault="003A027E" w:rsidP="00644206">
      <w:pPr>
        <w:rPr>
          <w:sz w:val="28"/>
        </w:rPr>
      </w:pPr>
      <w:r>
        <w:rPr>
          <w:sz w:val="28"/>
        </w:rPr>
        <w:t>22</w:t>
      </w:r>
      <w:r w:rsidR="00D25B66" w:rsidRPr="002B5153">
        <w:rPr>
          <w:sz w:val="28"/>
        </w:rPr>
        <w:t>.</w:t>
      </w:r>
      <w:r>
        <w:rPr>
          <w:sz w:val="28"/>
        </w:rPr>
        <w:t>04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 w:rsidR="00D43DDE">
        <w:rPr>
          <w:sz w:val="28"/>
        </w:rPr>
        <w:t>4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>
        <w:rPr>
          <w:sz w:val="28"/>
        </w:rPr>
        <w:t>83</w:t>
      </w:r>
      <w:r w:rsidR="0012433C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EA5A74" w:rsidRDefault="00EA5A74" w:rsidP="00082A97">
      <w:pPr>
        <w:ind w:right="-104"/>
        <w:rPr>
          <w:sz w:val="28"/>
        </w:rPr>
      </w:pPr>
    </w:p>
    <w:p w:rsidR="003A027E" w:rsidRDefault="003A027E" w:rsidP="00FB73CF">
      <w:pPr>
        <w:ind w:right="-1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порядке создания, хранения, </w:t>
      </w:r>
    </w:p>
    <w:p w:rsidR="00474F86" w:rsidRDefault="003A027E" w:rsidP="00FB73CF">
      <w:pPr>
        <w:ind w:right="-104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использования и восполнения резерва</w:t>
      </w:r>
    </w:p>
    <w:p w:rsidR="003A027E" w:rsidRDefault="003A027E" w:rsidP="00FB73CF">
      <w:pPr>
        <w:ind w:right="-1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материальных ресурсов для ликвидации </w:t>
      </w:r>
    </w:p>
    <w:p w:rsidR="003A027E" w:rsidRDefault="003A027E" w:rsidP="00FB73CF">
      <w:pPr>
        <w:ind w:right="-104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на территории</w:t>
      </w:r>
    </w:p>
    <w:p w:rsidR="003A027E" w:rsidRDefault="003A027E" w:rsidP="00FB73CF">
      <w:pPr>
        <w:ind w:right="-104"/>
        <w:rPr>
          <w:kern w:val="36"/>
          <w:sz w:val="28"/>
          <w:szCs w:val="28"/>
        </w:rPr>
      </w:pPr>
      <w:r>
        <w:rPr>
          <w:bCs/>
          <w:sz w:val="28"/>
          <w:szCs w:val="28"/>
        </w:rPr>
        <w:t>Песчанокопского сельского поселения»</w:t>
      </w:r>
    </w:p>
    <w:p w:rsidR="00474F86" w:rsidRPr="003A027E" w:rsidRDefault="00474F86" w:rsidP="00FB73CF">
      <w:pPr>
        <w:ind w:right="-104"/>
        <w:rPr>
          <w:sz w:val="28"/>
          <w:szCs w:val="28"/>
        </w:rPr>
      </w:pPr>
    </w:p>
    <w:p w:rsidR="003A027E" w:rsidRPr="003A027E" w:rsidRDefault="00644206" w:rsidP="003A027E">
      <w:pPr>
        <w:widowControl w:val="0"/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3A027E">
        <w:rPr>
          <w:sz w:val="28"/>
          <w:szCs w:val="28"/>
        </w:rPr>
        <w:t xml:space="preserve"> </w:t>
      </w:r>
      <w:r w:rsidR="00082A97" w:rsidRPr="003A027E">
        <w:rPr>
          <w:sz w:val="28"/>
          <w:szCs w:val="28"/>
        </w:rPr>
        <w:t xml:space="preserve">             </w:t>
      </w:r>
      <w:r w:rsidR="003A027E" w:rsidRPr="003A027E">
        <w:rPr>
          <w:sz w:val="28"/>
          <w:szCs w:val="28"/>
        </w:rPr>
        <w:t xml:space="preserve"> </w:t>
      </w:r>
      <w:proofErr w:type="gramStart"/>
      <w:r w:rsidR="003A027E" w:rsidRPr="003A027E">
        <w:rPr>
          <w:rFonts w:eastAsia="Calibri"/>
          <w:sz w:val="28"/>
          <w:szCs w:val="28"/>
          <w:lang w:eastAsia="en-US"/>
        </w:rPr>
        <w:t>В соответствии подпунктом «</w:t>
      </w:r>
      <w:proofErr w:type="spellStart"/>
      <w:r w:rsidR="003A027E" w:rsidRPr="003A027E">
        <w:rPr>
          <w:rFonts w:eastAsia="Calibri"/>
          <w:sz w:val="28"/>
          <w:szCs w:val="28"/>
          <w:lang w:eastAsia="en-US"/>
        </w:rPr>
        <w:t>д</w:t>
      </w:r>
      <w:proofErr w:type="spellEnd"/>
      <w:r w:rsidR="003A027E" w:rsidRPr="003A027E">
        <w:rPr>
          <w:rFonts w:eastAsia="Calibri"/>
          <w:sz w:val="28"/>
          <w:szCs w:val="28"/>
          <w:lang w:eastAsia="en-US"/>
        </w:rPr>
        <w:t>» п. 2 ст. 11 и ст. 25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="003A027E" w:rsidRPr="003A027E">
        <w:rPr>
          <w:sz w:val="28"/>
          <w:szCs w:val="28"/>
        </w:rPr>
        <w:t xml:space="preserve"> с целью заблаговременного создания резервов материальных ресурсов для их экстренного привлечения в случае возникновения чрезвычайных ситуаций муниципального характера  на территории Песчанокопского сельского поселения,</w:t>
      </w:r>
      <w:proofErr w:type="gramEnd"/>
    </w:p>
    <w:p w:rsidR="00474F86" w:rsidRPr="003A027E" w:rsidRDefault="00474F86" w:rsidP="00EA5A74">
      <w:pPr>
        <w:jc w:val="both"/>
        <w:rPr>
          <w:sz w:val="28"/>
          <w:szCs w:val="28"/>
        </w:rPr>
      </w:pPr>
    </w:p>
    <w:p w:rsidR="00824DB6" w:rsidRPr="003A027E" w:rsidRDefault="00824DB6" w:rsidP="003A027E">
      <w:pPr>
        <w:jc w:val="center"/>
        <w:rPr>
          <w:b/>
          <w:sz w:val="28"/>
          <w:szCs w:val="28"/>
        </w:rPr>
      </w:pPr>
      <w:r w:rsidRPr="003A027E">
        <w:rPr>
          <w:b/>
          <w:sz w:val="28"/>
          <w:szCs w:val="28"/>
        </w:rPr>
        <w:t>ПОСТАНОВЛЯЮ:</w:t>
      </w:r>
    </w:p>
    <w:p w:rsidR="003A027E" w:rsidRPr="003A027E" w:rsidRDefault="003A027E" w:rsidP="003A027E">
      <w:pPr>
        <w:jc w:val="both"/>
        <w:rPr>
          <w:b/>
          <w:sz w:val="28"/>
          <w:szCs w:val="28"/>
        </w:rPr>
      </w:pPr>
    </w:p>
    <w:p w:rsidR="003A027E" w:rsidRPr="003A027E" w:rsidRDefault="003A027E" w:rsidP="003A027E">
      <w:pPr>
        <w:pStyle w:val="a5"/>
        <w:jc w:val="both"/>
        <w:rPr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t xml:space="preserve">      1. Утвердить «Порядок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Песчанокопского сельского поселения  </w:t>
      </w:r>
      <w:proofErr w:type="gramStart"/>
      <w:r w:rsidRPr="003A02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27E">
        <w:rPr>
          <w:rFonts w:ascii="Times New Roman" w:hAnsi="Times New Roman" w:cs="Times New Roman"/>
          <w:sz w:val="28"/>
          <w:szCs w:val="28"/>
        </w:rPr>
        <w:t>Приложение  1)</w:t>
      </w:r>
    </w:p>
    <w:p w:rsidR="003A027E" w:rsidRPr="003A027E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t xml:space="preserve">     2. Утвердить «Номенклатуру и объем резерва материальных ресурсов для ликвидации чрезвычайных ситуаций муниципального характера на территории Песчанокопского сельского поселения   (Приложение 2)</w:t>
      </w:r>
    </w:p>
    <w:p w:rsidR="003A027E" w:rsidRPr="003A027E" w:rsidRDefault="003A027E" w:rsidP="003A027E">
      <w:pPr>
        <w:pStyle w:val="a5"/>
        <w:jc w:val="both"/>
        <w:rPr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t xml:space="preserve">    3. Установить, что создание, хранение, использование и восполнение резерва материальных ресурсов для ликвидации чрезвычайных ситуаций муниципального характера на территории Песчанокопского сельского поселения (далее – Резерв) производится за счет средств бюджета Песчанокопского сельского поселения. </w:t>
      </w:r>
    </w:p>
    <w:p w:rsidR="003A027E" w:rsidRPr="003A027E" w:rsidRDefault="003A027E" w:rsidP="003A027E">
      <w:pPr>
        <w:pStyle w:val="a5"/>
        <w:jc w:val="both"/>
        <w:rPr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t xml:space="preserve"> </w:t>
      </w:r>
      <w:r w:rsidRPr="003A027E">
        <w:rPr>
          <w:sz w:val="28"/>
          <w:szCs w:val="28"/>
        </w:rPr>
        <w:t xml:space="preserve">   </w:t>
      </w:r>
      <w:r w:rsidRPr="003A027E">
        <w:rPr>
          <w:rFonts w:ascii="Times New Roman" w:hAnsi="Times New Roman" w:cs="Times New Roman"/>
          <w:sz w:val="28"/>
          <w:szCs w:val="28"/>
        </w:rPr>
        <w:t>4. Возложить функции по осуществлению руководства и координации действий  по созданию, хранению, использованию и восполнению Резерва на  Главу Администрации Песчанокопского сельского поселения.</w:t>
      </w:r>
    </w:p>
    <w:p w:rsidR="003A027E" w:rsidRPr="003A027E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lastRenderedPageBreak/>
        <w:t xml:space="preserve">    5.  Рекомендовать руководителям предприятий, организаций и учреждений Песчанокопского сельского поселения создать соответствующие резервы материальных ресурсов для ликвидации чрезвычайных ситуаций.</w:t>
      </w:r>
    </w:p>
    <w:p w:rsidR="003A027E" w:rsidRPr="003A027E" w:rsidRDefault="003A027E" w:rsidP="003A027E">
      <w:pPr>
        <w:pStyle w:val="a5"/>
        <w:jc w:val="both"/>
        <w:rPr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t xml:space="preserve"> </w:t>
      </w:r>
      <w:r w:rsidRPr="003A027E">
        <w:rPr>
          <w:sz w:val="28"/>
          <w:szCs w:val="28"/>
        </w:rPr>
        <w:t xml:space="preserve">    </w:t>
      </w:r>
      <w:r w:rsidRPr="003A027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02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A02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Песчанокопского сельского поселения в сети Интернет.</w:t>
      </w:r>
    </w:p>
    <w:p w:rsidR="003A027E" w:rsidRPr="003A027E" w:rsidRDefault="003A027E" w:rsidP="003A027E">
      <w:pPr>
        <w:pStyle w:val="a5"/>
        <w:jc w:val="both"/>
        <w:rPr>
          <w:sz w:val="28"/>
          <w:szCs w:val="28"/>
        </w:rPr>
      </w:pPr>
      <w:r w:rsidRPr="003A02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7E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3A027E" w:rsidRPr="003A027E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7E">
        <w:rPr>
          <w:rFonts w:ascii="Times New Roman" w:hAnsi="Times New Roman" w:cs="Times New Roman"/>
          <w:sz w:val="28"/>
          <w:szCs w:val="28"/>
        </w:rPr>
        <w:t>8.</w:t>
      </w:r>
      <w:bookmarkStart w:id="0" w:name="_GoBack"/>
      <w:bookmarkEnd w:id="0"/>
      <w:r w:rsidRPr="003A0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2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027E" w:rsidRPr="003A027E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027E" w:rsidRPr="003A027E" w:rsidRDefault="003A027E" w:rsidP="003A027E">
      <w:pPr>
        <w:jc w:val="both"/>
        <w:rPr>
          <w:b/>
          <w:sz w:val="28"/>
          <w:szCs w:val="28"/>
        </w:rPr>
      </w:pPr>
    </w:p>
    <w:p w:rsidR="00474F86" w:rsidRPr="003A027E" w:rsidRDefault="00474F86" w:rsidP="00E95A8F">
      <w:pPr>
        <w:jc w:val="center"/>
        <w:rPr>
          <w:b/>
          <w:sz w:val="28"/>
          <w:szCs w:val="28"/>
        </w:rPr>
      </w:pPr>
    </w:p>
    <w:p w:rsidR="00474F86" w:rsidRPr="003A027E" w:rsidRDefault="003A027E" w:rsidP="004F650B">
      <w:pPr>
        <w:pStyle w:val="21"/>
        <w:tabs>
          <w:tab w:val="left" w:pos="-436"/>
          <w:tab w:val="left" w:pos="9468"/>
        </w:tabs>
        <w:spacing w:after="0" w:line="20" w:lineRule="atLeast"/>
        <w:ind w:left="0" w:right="6"/>
        <w:jc w:val="both"/>
        <w:rPr>
          <w:sz w:val="28"/>
          <w:szCs w:val="28"/>
        </w:rPr>
      </w:pPr>
      <w:r w:rsidRPr="003A027E">
        <w:rPr>
          <w:sz w:val="28"/>
          <w:szCs w:val="28"/>
        </w:rPr>
        <w:t xml:space="preserve"> </w:t>
      </w:r>
    </w:p>
    <w:p w:rsidR="00147DA9" w:rsidRPr="003A027E" w:rsidRDefault="007B0B49" w:rsidP="00644206">
      <w:pPr>
        <w:rPr>
          <w:sz w:val="28"/>
          <w:szCs w:val="28"/>
        </w:rPr>
      </w:pPr>
      <w:r w:rsidRPr="003A027E">
        <w:rPr>
          <w:sz w:val="28"/>
          <w:szCs w:val="28"/>
        </w:rPr>
        <w:t>Г</w:t>
      </w:r>
      <w:r w:rsidR="00644206" w:rsidRPr="003A027E">
        <w:rPr>
          <w:sz w:val="28"/>
          <w:szCs w:val="28"/>
        </w:rPr>
        <w:t>лав</w:t>
      </w:r>
      <w:r w:rsidRPr="003A027E">
        <w:rPr>
          <w:sz w:val="28"/>
          <w:szCs w:val="28"/>
        </w:rPr>
        <w:t>а</w:t>
      </w:r>
      <w:r w:rsidR="00147DA9" w:rsidRPr="003A027E">
        <w:rPr>
          <w:sz w:val="28"/>
          <w:szCs w:val="28"/>
        </w:rPr>
        <w:t xml:space="preserve"> Администрации</w:t>
      </w:r>
      <w:r w:rsidR="00B66486" w:rsidRPr="003A027E">
        <w:rPr>
          <w:sz w:val="28"/>
          <w:szCs w:val="28"/>
        </w:rPr>
        <w:t xml:space="preserve"> </w:t>
      </w:r>
    </w:p>
    <w:p w:rsidR="00AC4A1D" w:rsidRPr="003A027E" w:rsidRDefault="00B66486" w:rsidP="00644206">
      <w:pPr>
        <w:rPr>
          <w:sz w:val="28"/>
          <w:szCs w:val="28"/>
        </w:rPr>
      </w:pPr>
      <w:r w:rsidRPr="003A027E">
        <w:rPr>
          <w:sz w:val="28"/>
          <w:szCs w:val="28"/>
        </w:rPr>
        <w:t xml:space="preserve">Песчанокопского </w:t>
      </w:r>
    </w:p>
    <w:p w:rsidR="00EA5A74" w:rsidRDefault="00AC4A1D" w:rsidP="00644206">
      <w:pPr>
        <w:rPr>
          <w:sz w:val="28"/>
        </w:rPr>
      </w:pPr>
      <w:r w:rsidRPr="003A027E">
        <w:rPr>
          <w:sz w:val="28"/>
          <w:szCs w:val="28"/>
        </w:rPr>
        <w:t>с</w:t>
      </w:r>
      <w:r w:rsidR="00644206" w:rsidRPr="003A027E">
        <w:rPr>
          <w:sz w:val="28"/>
          <w:szCs w:val="28"/>
        </w:rPr>
        <w:t xml:space="preserve">ельского поселения </w:t>
      </w:r>
      <w:r w:rsidR="003F2105" w:rsidRPr="003A027E">
        <w:rPr>
          <w:sz w:val="28"/>
          <w:szCs w:val="28"/>
        </w:rPr>
        <w:t xml:space="preserve"> </w:t>
      </w:r>
      <w:r w:rsidR="00EA5A74" w:rsidRPr="003A027E">
        <w:rPr>
          <w:sz w:val="28"/>
          <w:szCs w:val="28"/>
        </w:rPr>
        <w:t xml:space="preserve">                                                          А.В. Острогорский</w:t>
      </w:r>
    </w:p>
    <w:p w:rsidR="00644206" w:rsidRDefault="003F2105" w:rsidP="00644206">
      <w:pPr>
        <w:rPr>
          <w:sz w:val="28"/>
        </w:rPr>
      </w:pPr>
      <w:r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 w:rsidR="00AC4A1D"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</w:p>
    <w:p w:rsidR="003A027E" w:rsidRDefault="003A027E" w:rsidP="00474F86"/>
    <w:p w:rsidR="003A027E" w:rsidRDefault="003A027E" w:rsidP="00474F86"/>
    <w:p w:rsidR="003A027E" w:rsidRDefault="003A027E" w:rsidP="00474F86"/>
    <w:p w:rsidR="003A027E" w:rsidRDefault="003A027E" w:rsidP="00474F86"/>
    <w:p w:rsidR="003A027E" w:rsidRDefault="003A027E" w:rsidP="00474F86"/>
    <w:p w:rsidR="003A027E" w:rsidRDefault="00474F86" w:rsidP="00474F86">
      <w:pPr>
        <w:rPr>
          <w:sz w:val="28"/>
          <w:szCs w:val="28"/>
        </w:rPr>
      </w:pPr>
      <w:r w:rsidRPr="003A027E">
        <w:rPr>
          <w:sz w:val="28"/>
          <w:szCs w:val="28"/>
        </w:rPr>
        <w:t>Постановление вносит:</w:t>
      </w:r>
      <w:r w:rsidR="00EA5A74" w:rsidRPr="003A027E">
        <w:rPr>
          <w:sz w:val="28"/>
          <w:szCs w:val="28"/>
        </w:rPr>
        <w:t xml:space="preserve"> </w:t>
      </w:r>
    </w:p>
    <w:p w:rsidR="00474F86" w:rsidRPr="003A027E" w:rsidRDefault="00474F86" w:rsidP="00474F86">
      <w:pPr>
        <w:rPr>
          <w:sz w:val="28"/>
          <w:szCs w:val="28"/>
        </w:rPr>
      </w:pPr>
      <w:r w:rsidRPr="003A027E">
        <w:rPr>
          <w:sz w:val="28"/>
          <w:szCs w:val="28"/>
        </w:rPr>
        <w:t xml:space="preserve">начальник сектора  </w:t>
      </w:r>
    </w:p>
    <w:p w:rsidR="00474F86" w:rsidRPr="003A027E" w:rsidRDefault="00474F86" w:rsidP="00474F86">
      <w:pPr>
        <w:rPr>
          <w:sz w:val="28"/>
          <w:szCs w:val="28"/>
        </w:rPr>
      </w:pPr>
      <w:r w:rsidRPr="003A027E">
        <w:rPr>
          <w:sz w:val="28"/>
          <w:szCs w:val="28"/>
        </w:rPr>
        <w:t>муниципального хозяйства</w:t>
      </w:r>
    </w:p>
    <w:p w:rsidR="003A027E" w:rsidRDefault="00474F86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A5A74">
        <w:rPr>
          <w:sz w:val="28"/>
          <w:szCs w:val="28"/>
        </w:rPr>
        <w:t xml:space="preserve"> </w:t>
      </w: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027E" w:rsidRDefault="003A027E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4F86" w:rsidRPr="00EA5A74" w:rsidRDefault="00474F86" w:rsidP="00EA5A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A5A74">
        <w:rPr>
          <w:sz w:val="28"/>
          <w:szCs w:val="28"/>
        </w:rPr>
        <w:lastRenderedPageBreak/>
        <w:t>Приложение №1</w:t>
      </w:r>
    </w:p>
    <w:p w:rsidR="00474F86" w:rsidRDefault="00474F86" w:rsidP="00474F8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Администрации</w:t>
      </w:r>
    </w:p>
    <w:p w:rsidR="00474F86" w:rsidRDefault="00474F86" w:rsidP="00474F86">
      <w:pPr>
        <w:pStyle w:val="a3"/>
        <w:ind w:left="5664"/>
        <w:jc w:val="righ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474F86" w:rsidRDefault="003A027E" w:rsidP="00474F86">
      <w:pPr>
        <w:pStyle w:val="a3"/>
        <w:ind w:left="5664"/>
        <w:jc w:val="right"/>
        <w:rPr>
          <w:b w:val="0"/>
          <w:bCs w:val="0"/>
        </w:rPr>
      </w:pPr>
      <w:r>
        <w:rPr>
          <w:b w:val="0"/>
          <w:bCs w:val="0"/>
        </w:rPr>
        <w:t>поселения от 22.04.2024 № 83</w:t>
      </w:r>
    </w:p>
    <w:p w:rsidR="003A027E" w:rsidRDefault="003A027E" w:rsidP="003A027E">
      <w:pPr>
        <w:pStyle w:val="a3"/>
        <w:ind w:left="5664"/>
        <w:jc w:val="both"/>
        <w:rPr>
          <w:b w:val="0"/>
          <w:bCs w:val="0"/>
        </w:rPr>
      </w:pPr>
    </w:p>
    <w:p w:rsidR="003A027E" w:rsidRDefault="003A027E" w:rsidP="003A027E">
      <w:pPr>
        <w:pStyle w:val="a3"/>
        <w:ind w:left="5664"/>
        <w:jc w:val="both"/>
        <w:rPr>
          <w:b w:val="0"/>
          <w:bCs w:val="0"/>
        </w:rPr>
      </w:pP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Песчанокопского сельского поселения  </w:t>
      </w: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1. 1.Настоящий Порядок 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Песчанокопского сельского поселения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>алее – Резерв)</w:t>
      </w: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1.2.. Резерв создается заблаговременно в целях экстренного привлечения необходимых сре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>я ликвидации  чрезвычайных ситуаций муниципального характера на территории    Песчанокопского сельского поселения.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2.Создание Резерва</w:t>
      </w: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2.1. Для ликвидации чрезвычайных ситуаций муниципального характера на территории  Песчанокопского  сельского поселения создается Резерв, включающий в себя продовольствие (в том числе пищевое сырье), вещевое имущество, предметы перовой необходимости, средства индивидуальной защиты, ресурсы жизнеобеспечения, материалы, оборудование аварийного запаса и топливо, строительные материалы.</w:t>
      </w: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2.2.  Материальные ресурсы, входящие в состав Резерва, являются собственностью администрации   Песчанокопского сельского поселения.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2.3. Резе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>ючает в себя материальные ресурсы, необходимые для организации жизнеобеспечения 50 человек в течение 3 суток, в том числе: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 2.4.Орган исполнительной власти Ростовской области, на которые возложены функции по созданию, хранению, использованию и восполнению Резерва (далее – Уполномоченные органы), разрабатывают предложения по номенклатуре и объему 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Резерва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 xml:space="preserve"> исходя из прогнозируемых видов и масштабов ЧС, предлагаемого объема работ по их ликвидации, а также максимально возможного использования имеющихся сил и средств для ликвидации ЧС.</w:t>
      </w: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2.5. Резерв создается в соответствии с номенклатурой и объемом, утвержденными постановлением администрации  Песчанокопского  сельского поселения.  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2.6. Создание Резерва в соответствии с утвержденными номенклатурой и объемом материальных ресурсов обеспечивается посредством заклю</w:t>
      </w:r>
      <w:r w:rsidR="00112D8C" w:rsidRPr="00306B9B">
        <w:rPr>
          <w:rFonts w:ascii="Times New Roman" w:hAnsi="Times New Roman" w:cs="Times New Roman"/>
          <w:sz w:val="28"/>
          <w:szCs w:val="28"/>
        </w:rPr>
        <w:t>чения муниципальных контрактов</w:t>
      </w:r>
      <w:proofErr w:type="gramStart"/>
      <w:r w:rsidR="00112D8C" w:rsidRPr="00306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>оторые заключаются в соответствии с действующим законодательством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</w:t>
      </w:r>
      <w:r w:rsidRPr="00306B9B">
        <w:rPr>
          <w:rFonts w:ascii="Times New Roman" w:hAnsi="Times New Roman" w:cs="Times New Roman"/>
          <w:sz w:val="28"/>
          <w:szCs w:val="28"/>
        </w:rPr>
        <w:t>, услуг для обеспечения муниципальных нужд.</w:t>
      </w:r>
    </w:p>
    <w:p w:rsidR="003A027E" w:rsidRPr="00306B9B" w:rsidRDefault="00112D8C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 2.7</w:t>
      </w:r>
      <w:r w:rsidR="003A027E" w:rsidRPr="00306B9B">
        <w:rPr>
          <w:rFonts w:ascii="Times New Roman" w:hAnsi="Times New Roman" w:cs="Times New Roman"/>
          <w:sz w:val="28"/>
          <w:szCs w:val="28"/>
        </w:rPr>
        <w:t>. Материальные ресурсы выводятся из Резерва исключительно в следующих случаях: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lastRenderedPageBreak/>
        <w:t>1) в связи с использованием материальных ресурсов для ликвидации ЧС в соответствии с разделом 3 настоящего Порядка;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2) в связи с утратой материальными ресурсами своих качественных свойств по истечении установленного срока годности (хранения, службы, эксплуатации).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3) в связи с признанием материальных ресурсов в установленном порядке некачественными и (или) опасными.   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4) в связи с восполнением материальных ресурсов в соответствии с пунктом 5.2. настоящего Порядка.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D8C" w:rsidRPr="00306B9B" w:rsidRDefault="00112D8C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8C" w:rsidRPr="00306B9B" w:rsidRDefault="00112D8C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8C" w:rsidRPr="00306B9B" w:rsidRDefault="00112D8C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3.Использование Резерва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3.1.Резерв используется при проведении аварийно-спасательных и других неотложных работ по устранению непосредственной опасности для жизни и здоровья 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населения.</w:t>
      </w: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3.2.Решение об использовании Резерва утверждается правовым актов </w:t>
      </w:r>
      <w:r w:rsidR="00112D8C" w:rsidRPr="00306B9B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306B9B">
        <w:rPr>
          <w:rFonts w:ascii="Times New Roman" w:hAnsi="Times New Roman" w:cs="Times New Roman"/>
          <w:sz w:val="28"/>
          <w:szCs w:val="28"/>
        </w:rPr>
        <w:t xml:space="preserve">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</w:t>
      </w:r>
      <w:r w:rsidRPr="00306B9B">
        <w:rPr>
          <w:rFonts w:ascii="Times New Roman" w:hAnsi="Times New Roman" w:cs="Times New Roman"/>
          <w:sz w:val="28"/>
          <w:szCs w:val="28"/>
        </w:rPr>
        <w:t xml:space="preserve">сельского поселения по предложению комиссии по предупреждению и ликвидации ЧС и обеспечению пожарной безопасности администрации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</w:t>
      </w:r>
      <w:r w:rsidRPr="00306B9B">
        <w:rPr>
          <w:rFonts w:ascii="Times New Roman" w:hAnsi="Times New Roman" w:cs="Times New Roman"/>
          <w:sz w:val="28"/>
          <w:szCs w:val="28"/>
        </w:rPr>
        <w:t xml:space="preserve">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Pr="00306B9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Правовой акт должен 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- номенклатура и объем выделяемого для использования Резерва;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- срок доставки Резерва в места возникновения ЧС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- источники финансирования восполнения и доставки Резерва.</w:t>
      </w: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3.3. При возникновении ЧС муниципального характера для ликвидации их последствий по решению администрации 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306B9B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используются собственные резервы материальных ресурсов для ликвидации ЧС. При недостаточности собственных средств 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306B9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администрацию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Песчанокопского </w:t>
      </w:r>
      <w:r w:rsidRPr="00306B9B">
        <w:rPr>
          <w:rFonts w:ascii="Times New Roman" w:hAnsi="Times New Roman" w:cs="Times New Roman"/>
          <w:sz w:val="28"/>
          <w:szCs w:val="28"/>
        </w:rPr>
        <w:t>муниципального района заявку об оказании помощи за счет Резерва с предложением обоснований объемов и номенклатуры требуемых материальных ресурсов.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4.Хранение Резерва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4.1.Основной задачей хранения Резерва является количественное и качественное обеспечение его сохранности в течение всего периода хранения, а также обеспечение постоянной готовностью к использованию.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4.2.Материальные ресурсы Резерва размещаются на объектах, специально предназначенных для их хранения и обслуживания, а также на складах промышленных, торгово-посреднических организациях, отвечающих требованиям по соблюдению условия гарантии их сохранности и возможной оперативной доставки в зоны ЧС.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lastRenderedPageBreak/>
        <w:t xml:space="preserve">4.3.Резерв  хранится на объектах, отвечающих требованиям, указанным в пункте 4.2. настоящего Порядка. 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5.Восполнение Резерва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5.1.Объем и номенклатура восполняемых материальных ресурсов Резерва должны соответствовать объемам и номенклатуре использованных при ликвидации ЧС материальных ресурсов или объемам и номенклатуре материальных ресурсов, утративших свои качественные свойства по истечении установленного срока годности или признанных в установленном порядке некачественными и (или) опасными.  Восполнение израсходованных материальных ресурсов, утративших свои качественные свойства по истечени</w:t>
      </w:r>
      <w:r w:rsidR="00112D8C" w:rsidRPr="00306B9B">
        <w:rPr>
          <w:rFonts w:ascii="Times New Roman" w:hAnsi="Times New Roman" w:cs="Times New Roman"/>
          <w:sz w:val="28"/>
          <w:szCs w:val="28"/>
        </w:rPr>
        <w:t>и установленного срока годности</w:t>
      </w:r>
      <w:r w:rsidRPr="00306B9B">
        <w:rPr>
          <w:rFonts w:ascii="Times New Roman" w:hAnsi="Times New Roman" w:cs="Times New Roman"/>
          <w:sz w:val="28"/>
          <w:szCs w:val="28"/>
        </w:rPr>
        <w:t>, уничтоженных или утилизированных в порядке, предусмотренном действующим законодательством, осуществляется в соответствии  с разделом 2 настоящего Порядка.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5.2.Восполнение материальных ресурсов  Резерва, использованных при ликвидации ЧС, осуществляется за счет средств, указанных в правовом акте администрации, предусмотренном пунктов 3.2. настоящего порядка.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jc w:val="center"/>
        <w:rPr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 xml:space="preserve">6.Порядок учета и контроля создания, хранения, </w:t>
      </w: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использования и восполнения Резерва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6.1.Организацию учета и 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Резерва осуществляет администрация 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306B9B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2D8C" w:rsidRPr="00306B9B" w:rsidRDefault="00112D8C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2D8C" w:rsidRPr="00306B9B" w:rsidRDefault="00112D8C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6.2. Администрация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- обеспечивает поддержание материальных ресурсов Резерва в постоянной готовности к использованию;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06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B9B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Резерва;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- осуществляет ведение учета и отчетности по операциям с материальными ресурсами Резерва;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- организует доставку материальных ресурсов Резерва в зоны ЧС.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 xml:space="preserve">7. Финансирование расходов по созданию, хранению, использованию </w:t>
      </w:r>
    </w:p>
    <w:p w:rsidR="003A027E" w:rsidRPr="00306B9B" w:rsidRDefault="003A027E" w:rsidP="003A02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9B">
        <w:rPr>
          <w:rFonts w:ascii="Times New Roman" w:hAnsi="Times New Roman" w:cs="Times New Roman"/>
          <w:b/>
          <w:sz w:val="28"/>
          <w:szCs w:val="28"/>
        </w:rPr>
        <w:t>и восполнению Резерва, местных резервов и объектовых резервов</w:t>
      </w: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027E" w:rsidRPr="00306B9B" w:rsidRDefault="003A027E" w:rsidP="003A027E">
      <w:pPr>
        <w:pStyle w:val="a5"/>
        <w:jc w:val="both"/>
        <w:rPr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 xml:space="preserve">7.1.Создание, хранение, использование и восполнение Резерва осуществляется за счет бюджета 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 </w:t>
      </w:r>
      <w:r w:rsidRPr="00306B9B">
        <w:rPr>
          <w:rFonts w:ascii="Times New Roman" w:hAnsi="Times New Roman" w:cs="Times New Roman"/>
          <w:sz w:val="28"/>
          <w:szCs w:val="28"/>
        </w:rPr>
        <w:t xml:space="preserve"> </w:t>
      </w:r>
      <w:r w:rsidR="00112D8C" w:rsidRPr="00306B9B"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Pr="00306B9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7.2. Администрация определяет объем расходов по созданию, хранению, использованию и восполнению Резерва.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B9B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создания, хранения, использования и восполнения Резерва определяется с учетом возможного изменения рыночных цен на материальные ресурсы.</w:t>
      </w:r>
    </w:p>
    <w:p w:rsidR="003A027E" w:rsidRPr="00306B9B" w:rsidRDefault="003A027E" w:rsidP="003A02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027E" w:rsidRPr="00306B9B" w:rsidRDefault="003A027E" w:rsidP="003A02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5F57" w:rsidRPr="00306B9B" w:rsidRDefault="00B57854" w:rsidP="00B5785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</w:t>
      </w:r>
      <w:r w:rsidR="00F35F57" w:rsidRPr="00306B9B">
        <w:rPr>
          <w:sz w:val="28"/>
          <w:szCs w:val="28"/>
        </w:rPr>
        <w:t>Приложение №2</w:t>
      </w:r>
    </w:p>
    <w:p w:rsidR="00F35F57" w:rsidRPr="00306B9B" w:rsidRDefault="00F35F57" w:rsidP="00F35F57">
      <w:pPr>
        <w:pStyle w:val="a3"/>
        <w:jc w:val="right"/>
        <w:rPr>
          <w:b w:val="0"/>
          <w:bCs w:val="0"/>
          <w:szCs w:val="28"/>
        </w:rPr>
      </w:pPr>
      <w:r w:rsidRPr="00306B9B">
        <w:rPr>
          <w:b w:val="0"/>
          <w:bCs w:val="0"/>
          <w:szCs w:val="28"/>
        </w:rPr>
        <w:t>к постановлению Администрации</w:t>
      </w:r>
    </w:p>
    <w:p w:rsidR="00F35F57" w:rsidRPr="00306B9B" w:rsidRDefault="00F35F57" w:rsidP="00F35F57">
      <w:pPr>
        <w:pStyle w:val="a3"/>
        <w:ind w:left="5664"/>
        <w:jc w:val="right"/>
        <w:rPr>
          <w:b w:val="0"/>
          <w:bCs w:val="0"/>
          <w:szCs w:val="28"/>
        </w:rPr>
      </w:pPr>
      <w:r w:rsidRPr="00306B9B">
        <w:rPr>
          <w:b w:val="0"/>
          <w:bCs w:val="0"/>
          <w:szCs w:val="28"/>
        </w:rPr>
        <w:t>Песчанокопского сельского</w:t>
      </w:r>
    </w:p>
    <w:p w:rsidR="00F35F57" w:rsidRPr="00306B9B" w:rsidRDefault="00F35F57" w:rsidP="00F35F57">
      <w:pPr>
        <w:pStyle w:val="a3"/>
        <w:ind w:left="5664"/>
        <w:jc w:val="right"/>
        <w:rPr>
          <w:b w:val="0"/>
          <w:bCs w:val="0"/>
          <w:szCs w:val="28"/>
        </w:rPr>
      </w:pPr>
      <w:r w:rsidRPr="00306B9B">
        <w:rPr>
          <w:b w:val="0"/>
          <w:bCs w:val="0"/>
          <w:szCs w:val="28"/>
        </w:rPr>
        <w:t>поселения от 22.04.2024 № 83</w:t>
      </w:r>
    </w:p>
    <w:p w:rsidR="00F35F57" w:rsidRPr="00306B9B" w:rsidRDefault="00F35F57" w:rsidP="00F35F57">
      <w:pPr>
        <w:pStyle w:val="a3"/>
        <w:ind w:left="5664"/>
        <w:jc w:val="right"/>
        <w:rPr>
          <w:b w:val="0"/>
          <w:bCs w:val="0"/>
          <w:szCs w:val="28"/>
        </w:rPr>
      </w:pPr>
    </w:p>
    <w:p w:rsidR="00F35F57" w:rsidRPr="00306B9B" w:rsidRDefault="00F35F57" w:rsidP="00F35F57">
      <w:pPr>
        <w:pStyle w:val="a3"/>
        <w:rPr>
          <w:szCs w:val="28"/>
        </w:rPr>
      </w:pPr>
      <w:r w:rsidRPr="00306B9B">
        <w:rPr>
          <w:szCs w:val="28"/>
        </w:rPr>
        <w:t>Номенклатура и объем резерва материальных ресурсов  для ликвидации чрезвычайных ситуаций на территории  Песчанокопского сельского поселения</w:t>
      </w:r>
      <w:r w:rsidRPr="00306B9B">
        <w:rPr>
          <w:b w:val="0"/>
          <w:bCs w:val="0"/>
          <w:szCs w:val="28"/>
        </w:rPr>
        <w:t xml:space="preserve"> </w:t>
      </w:r>
    </w:p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 xml:space="preserve"> </w:t>
      </w:r>
    </w:p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902"/>
        <w:gridCol w:w="1797"/>
        <w:gridCol w:w="1829"/>
        <w:gridCol w:w="2111"/>
      </w:tblGrid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Наименование продуктов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06B9B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306B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норма на 1 человека в сутки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Всего на 3 суток на 60 человек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Индивидуальный рацион питания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Печенье, галеты, крекеры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0,370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66,6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0,170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30,6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0,125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22,5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0,265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47,7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5,4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0,065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11,7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Сахар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0,060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10,8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Сигареты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пачка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Спички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коробок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литр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2,5/5,0**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450/900</w:t>
            </w:r>
          </w:p>
        </w:tc>
      </w:tr>
    </w:tbl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476684">
      <w:pPr>
        <w:shd w:val="clear" w:color="auto" w:fill="F9F9F9"/>
        <w:spacing w:line="20" w:lineRule="atLeast"/>
        <w:contextualSpacing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Примечания: 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</w:t>
      </w:r>
      <w:proofErr w:type="gramStart"/>
      <w:r w:rsidRPr="00F35F57">
        <w:rPr>
          <w:sz w:val="28"/>
          <w:szCs w:val="28"/>
        </w:rPr>
        <w:t>.</w:t>
      </w:r>
      <w:proofErr w:type="gramEnd"/>
      <w:r w:rsidRPr="00F35F57">
        <w:rPr>
          <w:sz w:val="28"/>
          <w:szCs w:val="28"/>
        </w:rPr>
        <w:t xml:space="preserve"> ** - </w:t>
      </w:r>
      <w:proofErr w:type="gramStart"/>
      <w:r w:rsidRPr="00F35F57">
        <w:rPr>
          <w:sz w:val="28"/>
          <w:szCs w:val="28"/>
        </w:rPr>
        <w:t>в</w:t>
      </w:r>
      <w:proofErr w:type="gramEnd"/>
      <w:r w:rsidRPr="00F35F57">
        <w:rPr>
          <w:sz w:val="28"/>
          <w:szCs w:val="28"/>
        </w:rPr>
        <w:t xml:space="preserve"> числителе указаны нормы </w:t>
      </w:r>
      <w:proofErr w:type="spellStart"/>
      <w:r w:rsidRPr="00F35F57">
        <w:rPr>
          <w:sz w:val="28"/>
          <w:szCs w:val="28"/>
        </w:rPr>
        <w:t>водообеспечения</w:t>
      </w:r>
      <w:proofErr w:type="spellEnd"/>
      <w:r w:rsidRPr="00F35F57">
        <w:rPr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F35F57" w:rsidRPr="00306B9B" w:rsidRDefault="00F35F57" w:rsidP="00F35F57">
      <w:pPr>
        <w:shd w:val="clear" w:color="auto" w:fill="F9F9F9"/>
        <w:spacing w:line="360" w:lineRule="atLeast"/>
        <w:jc w:val="both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902"/>
        <w:gridCol w:w="1797"/>
        <w:gridCol w:w="1829"/>
        <w:gridCol w:w="2111"/>
      </w:tblGrid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Наименование продуктов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06B9B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306B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норма на 1 человека в сутки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Всего на 3 суток на 60 человек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Продовольствие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0,460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82,8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0,40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72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0,40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72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Изделия макаронные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0,40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72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0,150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27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0,100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18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1,8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0,025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4,5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Сахар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0,075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13,5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Чай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0,36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0,460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82,8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0,020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3,6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Сигареты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пачка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Спички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коробок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литр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2,5/5,0*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450/900</w:t>
            </w:r>
          </w:p>
        </w:tc>
      </w:tr>
    </w:tbl>
    <w:p w:rsidR="00F35F57" w:rsidRPr="00306B9B" w:rsidRDefault="00F35F57" w:rsidP="00F35F57">
      <w:pPr>
        <w:shd w:val="clear" w:color="auto" w:fill="F9F9F9"/>
        <w:spacing w:line="360" w:lineRule="atLeast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476684">
      <w:pPr>
        <w:shd w:val="clear" w:color="auto" w:fill="F9F9F9"/>
        <w:spacing w:line="20" w:lineRule="atLeast"/>
        <w:contextualSpacing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 xml:space="preserve">Примечание: * - в числителе указаны нормы </w:t>
      </w:r>
      <w:proofErr w:type="spellStart"/>
      <w:r w:rsidRPr="00306B9B">
        <w:rPr>
          <w:sz w:val="28"/>
          <w:szCs w:val="28"/>
        </w:rPr>
        <w:t>водообеспечения</w:t>
      </w:r>
      <w:proofErr w:type="spellEnd"/>
      <w:r w:rsidRPr="00306B9B">
        <w:rPr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677"/>
        <w:gridCol w:w="2336"/>
        <w:gridCol w:w="2626"/>
      </w:tblGrid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06B9B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306B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Вещевое имущество и ресурсы жизнеобеспечения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Палатки вместимостью до 10 человек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Кровати раскладные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Матрасы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Одеяла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Подушки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Свечи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комплект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Обувь резиновая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пар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Обувь утепленная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пар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Рукавицы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пар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25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 xml:space="preserve">Фляги для воды объемом 0,5-1 литр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Предметы первой необходимости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06B9B">
              <w:rPr>
                <w:sz w:val="28"/>
                <w:szCs w:val="28"/>
              </w:rPr>
              <w:t>/чел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Ложка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06B9B">
              <w:rPr>
                <w:sz w:val="28"/>
                <w:szCs w:val="28"/>
              </w:rPr>
              <w:t>/чел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Кружка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06B9B">
              <w:rPr>
                <w:sz w:val="28"/>
                <w:szCs w:val="28"/>
              </w:rPr>
              <w:t>/чел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Ведро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шт. на 10 чел.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чайник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шт.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Мыло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06B9B">
              <w:rPr>
                <w:sz w:val="28"/>
                <w:szCs w:val="28"/>
              </w:rPr>
              <w:t>/чел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306B9B">
              <w:rPr>
                <w:sz w:val="28"/>
                <w:szCs w:val="28"/>
              </w:rPr>
              <w:t>компл</w:t>
            </w:r>
            <w:proofErr w:type="spellEnd"/>
            <w:r w:rsidRPr="00306B9B">
              <w:rPr>
                <w:sz w:val="28"/>
                <w:szCs w:val="28"/>
              </w:rPr>
              <w:t>./чел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Горюче-смазочные материалы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Автомобильный бензин АИ-95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1500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1500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Медицинское имущество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306B9B">
              <w:rPr>
                <w:sz w:val="28"/>
                <w:szCs w:val="28"/>
              </w:rPr>
              <w:t>компл</w:t>
            </w:r>
            <w:proofErr w:type="spellEnd"/>
            <w:r w:rsidRPr="00306B9B">
              <w:rPr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Строительные материалы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 xml:space="preserve">Доска </w:t>
            </w:r>
            <w:proofErr w:type="spellStart"/>
            <w:r w:rsidRPr="00306B9B">
              <w:rPr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</w:t>
            </w:r>
            <w:proofErr w:type="gramStart"/>
            <w:r w:rsidRPr="00306B9B">
              <w:rPr>
                <w:sz w:val="28"/>
                <w:szCs w:val="28"/>
              </w:rPr>
              <w:t>.к</w:t>
            </w:r>
            <w:proofErr w:type="gramEnd"/>
            <w:r w:rsidRPr="00306B9B">
              <w:rPr>
                <w:sz w:val="28"/>
                <w:szCs w:val="28"/>
              </w:rPr>
              <w:t>уб.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Цемент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</w:t>
            </w:r>
            <w:proofErr w:type="gramStart"/>
            <w:r w:rsidRPr="00306B9B">
              <w:rPr>
                <w:sz w:val="28"/>
                <w:szCs w:val="28"/>
              </w:rPr>
              <w:t>.к</w:t>
            </w:r>
            <w:proofErr w:type="gramEnd"/>
            <w:r w:rsidRPr="00306B9B">
              <w:rPr>
                <w:sz w:val="28"/>
                <w:szCs w:val="28"/>
              </w:rPr>
              <w:t>уб.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Рубероид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кв.м.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Шифер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лист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400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Стекло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кв.м.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Гвозди 100, 150мм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тонн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0,02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 xml:space="preserve">Проволока крепежная </w:t>
            </w:r>
            <w:proofErr w:type="spellStart"/>
            <w:r w:rsidRPr="00306B9B">
              <w:rPr>
                <w:sz w:val="28"/>
                <w:szCs w:val="28"/>
              </w:rPr>
              <w:t>d</w:t>
            </w:r>
            <w:proofErr w:type="spellEnd"/>
            <w:r w:rsidRPr="00306B9B">
              <w:rPr>
                <w:sz w:val="28"/>
                <w:szCs w:val="28"/>
              </w:rPr>
              <w:t xml:space="preserve"> 2,5-8,0 мм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тонн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0,01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метр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Труба стальная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метр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50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  <w:r w:rsidR="00476684" w:rsidRPr="00306B9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Кирпич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Средства индивидуальной защиты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Медицинская маска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1000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Средства пожаротушения</w:t>
            </w:r>
          </w:p>
        </w:tc>
      </w:tr>
      <w:tr w:rsidR="00F35F57" w:rsidRPr="00306B9B" w:rsidTr="00F35F57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476684" w:rsidP="00F35F5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6B9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57" w:rsidRPr="00306B9B" w:rsidRDefault="00F35F57" w:rsidP="00F35F5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06B9B">
              <w:rPr>
                <w:sz w:val="28"/>
                <w:szCs w:val="28"/>
              </w:rPr>
              <w:t>2</w:t>
            </w:r>
          </w:p>
        </w:tc>
      </w:tr>
    </w:tbl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hd w:val="clear" w:color="auto" w:fill="F9F9F9"/>
        <w:spacing w:line="360" w:lineRule="atLeast"/>
        <w:jc w:val="center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pacing w:after="200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pacing w:after="200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pacing w:after="200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spacing w:after="200"/>
        <w:rPr>
          <w:sz w:val="28"/>
          <w:szCs w:val="28"/>
        </w:rPr>
      </w:pPr>
      <w:r w:rsidRPr="00306B9B">
        <w:rPr>
          <w:sz w:val="28"/>
          <w:szCs w:val="28"/>
        </w:rPr>
        <w:t> </w:t>
      </w:r>
    </w:p>
    <w:p w:rsidR="00F35F57" w:rsidRPr="00306B9B" w:rsidRDefault="00F35F57" w:rsidP="00F35F57">
      <w:pPr>
        <w:pStyle w:val="a3"/>
        <w:jc w:val="left"/>
        <w:rPr>
          <w:szCs w:val="28"/>
        </w:rPr>
      </w:pPr>
    </w:p>
    <w:p w:rsidR="00F35F57" w:rsidRPr="00306B9B" w:rsidRDefault="00F35F57" w:rsidP="00F35F57">
      <w:pPr>
        <w:pStyle w:val="a3"/>
        <w:jc w:val="left"/>
        <w:rPr>
          <w:szCs w:val="28"/>
        </w:rPr>
      </w:pPr>
    </w:p>
    <w:p w:rsidR="00F35F57" w:rsidRPr="00306B9B" w:rsidRDefault="00F35F57" w:rsidP="00F35F57">
      <w:pPr>
        <w:pStyle w:val="a3"/>
        <w:jc w:val="left"/>
        <w:rPr>
          <w:szCs w:val="28"/>
        </w:rPr>
      </w:pPr>
    </w:p>
    <w:p w:rsidR="00F35F57" w:rsidRPr="00306B9B" w:rsidRDefault="00F35F57" w:rsidP="00F35F57">
      <w:pPr>
        <w:pStyle w:val="a3"/>
        <w:jc w:val="left"/>
        <w:rPr>
          <w:szCs w:val="28"/>
        </w:rPr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p w:rsidR="00F35F57" w:rsidRDefault="00F35F57" w:rsidP="00F35F57">
      <w:pPr>
        <w:pStyle w:val="a3"/>
        <w:jc w:val="left"/>
      </w:pPr>
    </w:p>
    <w:sectPr w:rsidR="00F35F57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64E"/>
    <w:multiLevelType w:val="hybridMultilevel"/>
    <w:tmpl w:val="54268D0A"/>
    <w:lvl w:ilvl="0" w:tplc="43DA8528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56651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45ACA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F18D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F3C0B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3F6A4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FF4A4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6F0B9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2AEB4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652B1"/>
    <w:rsid w:val="00082A97"/>
    <w:rsid w:val="000871BC"/>
    <w:rsid w:val="000C162A"/>
    <w:rsid w:val="000C7260"/>
    <w:rsid w:val="000E1E22"/>
    <w:rsid w:val="000F4E33"/>
    <w:rsid w:val="00105A24"/>
    <w:rsid w:val="00112D8C"/>
    <w:rsid w:val="0012433C"/>
    <w:rsid w:val="00132564"/>
    <w:rsid w:val="001351F5"/>
    <w:rsid w:val="00147DA9"/>
    <w:rsid w:val="001B3A7D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E61C0"/>
    <w:rsid w:val="002F756C"/>
    <w:rsid w:val="00306B9B"/>
    <w:rsid w:val="00320C7F"/>
    <w:rsid w:val="003337C2"/>
    <w:rsid w:val="003413EE"/>
    <w:rsid w:val="00373BE7"/>
    <w:rsid w:val="0038253A"/>
    <w:rsid w:val="00393571"/>
    <w:rsid w:val="003A027E"/>
    <w:rsid w:val="003B53D4"/>
    <w:rsid w:val="003F2105"/>
    <w:rsid w:val="003F238D"/>
    <w:rsid w:val="004024BA"/>
    <w:rsid w:val="004258A1"/>
    <w:rsid w:val="00427981"/>
    <w:rsid w:val="00436D64"/>
    <w:rsid w:val="00450761"/>
    <w:rsid w:val="004645BB"/>
    <w:rsid w:val="00474F86"/>
    <w:rsid w:val="004751D2"/>
    <w:rsid w:val="00476684"/>
    <w:rsid w:val="004856F5"/>
    <w:rsid w:val="004A64B3"/>
    <w:rsid w:val="004C0149"/>
    <w:rsid w:val="004C64A8"/>
    <w:rsid w:val="004D38BE"/>
    <w:rsid w:val="004D3F58"/>
    <w:rsid w:val="004D5F67"/>
    <w:rsid w:val="004F650B"/>
    <w:rsid w:val="004F69AE"/>
    <w:rsid w:val="005007EF"/>
    <w:rsid w:val="00515BDB"/>
    <w:rsid w:val="00522CE9"/>
    <w:rsid w:val="00524399"/>
    <w:rsid w:val="005276F2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32718"/>
    <w:rsid w:val="00640826"/>
    <w:rsid w:val="00644206"/>
    <w:rsid w:val="00667CFF"/>
    <w:rsid w:val="0067142E"/>
    <w:rsid w:val="00697A8E"/>
    <w:rsid w:val="006B011E"/>
    <w:rsid w:val="006B1D2A"/>
    <w:rsid w:val="006C686D"/>
    <w:rsid w:val="006D0DF1"/>
    <w:rsid w:val="007039FB"/>
    <w:rsid w:val="00703C6C"/>
    <w:rsid w:val="007312A6"/>
    <w:rsid w:val="00761F30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96655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64F1D"/>
    <w:rsid w:val="009730EB"/>
    <w:rsid w:val="00984CAA"/>
    <w:rsid w:val="009A69BA"/>
    <w:rsid w:val="009B463D"/>
    <w:rsid w:val="009C654E"/>
    <w:rsid w:val="009C671F"/>
    <w:rsid w:val="009F4F3C"/>
    <w:rsid w:val="009F734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57854"/>
    <w:rsid w:val="00B66486"/>
    <w:rsid w:val="00B85059"/>
    <w:rsid w:val="00B9561F"/>
    <w:rsid w:val="00BB2565"/>
    <w:rsid w:val="00BB3B09"/>
    <w:rsid w:val="00BB4812"/>
    <w:rsid w:val="00BC410C"/>
    <w:rsid w:val="00BD0BA0"/>
    <w:rsid w:val="00BD11DD"/>
    <w:rsid w:val="00BD64C2"/>
    <w:rsid w:val="00BE1526"/>
    <w:rsid w:val="00BF46C7"/>
    <w:rsid w:val="00BF52D0"/>
    <w:rsid w:val="00BF7E55"/>
    <w:rsid w:val="00C03F63"/>
    <w:rsid w:val="00C05ED4"/>
    <w:rsid w:val="00C25D0F"/>
    <w:rsid w:val="00C675B3"/>
    <w:rsid w:val="00C87CAF"/>
    <w:rsid w:val="00CC5660"/>
    <w:rsid w:val="00D040D3"/>
    <w:rsid w:val="00D04B99"/>
    <w:rsid w:val="00D13E47"/>
    <w:rsid w:val="00D25B66"/>
    <w:rsid w:val="00D43DDE"/>
    <w:rsid w:val="00D75937"/>
    <w:rsid w:val="00D85EDF"/>
    <w:rsid w:val="00DA7D7C"/>
    <w:rsid w:val="00DB0EBF"/>
    <w:rsid w:val="00DB4526"/>
    <w:rsid w:val="00DC17AB"/>
    <w:rsid w:val="00DC5603"/>
    <w:rsid w:val="00DC7329"/>
    <w:rsid w:val="00DE6961"/>
    <w:rsid w:val="00DF77CD"/>
    <w:rsid w:val="00E0647E"/>
    <w:rsid w:val="00E14C6C"/>
    <w:rsid w:val="00E621FD"/>
    <w:rsid w:val="00E67CC3"/>
    <w:rsid w:val="00E8146D"/>
    <w:rsid w:val="00E95A8F"/>
    <w:rsid w:val="00EA5A74"/>
    <w:rsid w:val="00EC0E89"/>
    <w:rsid w:val="00EE28B4"/>
    <w:rsid w:val="00EE75D5"/>
    <w:rsid w:val="00EF0290"/>
    <w:rsid w:val="00F07E05"/>
    <w:rsid w:val="00F119FF"/>
    <w:rsid w:val="00F15737"/>
    <w:rsid w:val="00F35F57"/>
    <w:rsid w:val="00F4105A"/>
    <w:rsid w:val="00F45260"/>
    <w:rsid w:val="00F53FD6"/>
    <w:rsid w:val="00F64CC0"/>
    <w:rsid w:val="00FB4AC8"/>
    <w:rsid w:val="00FB73CF"/>
    <w:rsid w:val="00FD5720"/>
    <w:rsid w:val="00FD70F8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474F86"/>
    <w:pPr>
      <w:widowControl w:val="0"/>
      <w:suppressAutoHyphens/>
      <w:spacing w:after="120" w:line="480" w:lineRule="auto"/>
      <w:ind w:left="283"/>
    </w:pPr>
    <w:rPr>
      <w:rFonts w:eastAsia="Andale Sans UI"/>
      <w:kern w:val="2"/>
      <w:lang w:eastAsia="zh-CN"/>
    </w:rPr>
  </w:style>
  <w:style w:type="paragraph" w:styleId="a5">
    <w:name w:val="No Spacing"/>
    <w:qFormat/>
    <w:rsid w:val="00474F86"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474F86"/>
    <w:pPr>
      <w:ind w:firstLine="720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rsid w:val="004F6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qFormat/>
    <w:rsid w:val="003A027E"/>
    <w:rPr>
      <w:b/>
      <w:bCs w:val="0"/>
      <w:color w:val="000080"/>
    </w:rPr>
  </w:style>
  <w:style w:type="character" w:customStyle="1" w:styleId="Heading1Char">
    <w:name w:val="Heading 1 Char"/>
    <w:link w:val="Heading1"/>
    <w:uiPriority w:val="9"/>
    <w:rsid w:val="00F35F57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35F57"/>
    <w:pPr>
      <w:numPr>
        <w:numId w:val="2"/>
      </w:numPr>
      <w:spacing w:before="108" w:after="108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a8">
    <w:name w:val="Прижатый влево"/>
    <w:basedOn w:val="a"/>
    <w:next w:val="a"/>
    <w:qFormat/>
    <w:rsid w:val="00F35F57"/>
    <w:pPr>
      <w:widowControl w:val="0"/>
    </w:pPr>
    <w:rPr>
      <w:rFonts w:ascii="Arial" w:hAnsi="Arial" w:cs="Arial"/>
      <w:lang w:eastAsia="zh-CN"/>
    </w:rPr>
  </w:style>
  <w:style w:type="paragraph" w:customStyle="1" w:styleId="docdata">
    <w:name w:val="docdata"/>
    <w:aliases w:val="docy,v5,322331,bqiaagaaeyqcaaagiaiaaaox4wqabb/jbaaaaaaaaaaaaaaaaaaaaaaaaaaaaaaaaaaaaaaaaaaaaaaaaaaaaaaaaaaaaaaaaaaaaaaaaaaaaaaaaaaaaaaaaaaaaaaaaaaaaaaaaaaaaaaaaaaaaaaaaaaaaaaaaaaaaaaaaaaaaaaaaaaaaaaaaaaaaaaaaaaaaaaaaaaaaaaaaaaaaaaaaaaaaaaaaaaaaa"/>
    <w:basedOn w:val="a"/>
    <w:rsid w:val="00F35F57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35F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6</cp:revision>
  <cp:lastPrinted>2024-04-24T06:07:00Z</cp:lastPrinted>
  <dcterms:created xsi:type="dcterms:W3CDTF">2024-04-24T05:49:00Z</dcterms:created>
  <dcterms:modified xsi:type="dcterms:W3CDTF">2024-04-24T06:08:00Z</dcterms:modified>
</cp:coreProperties>
</file>