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CE" w:rsidRPr="00CC23C2" w:rsidRDefault="00690BCE" w:rsidP="00CC23C2">
      <w:pPr>
        <w:rPr>
          <w:b/>
          <w:sz w:val="28"/>
          <w:szCs w:val="28"/>
        </w:rPr>
      </w:pPr>
      <w:r w:rsidRPr="00CC23C2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РОССИЙСКАЯ ФЕДЕРАЦИЯ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РОСТОВСКАЯ  ОБЛАСТЬ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ПЕСЧАНОКОПСКИЙ РАЙОН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МУНИЦИПАЛЬНОЕ ОБРАЗОВАНИЕ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«ПЕСЧАНОКОПСКОЕ СЕЛЬСКОЕ ПОСЕЛЕНИЕ»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АДМИНИСТРАЦИЯ ПЕСЧАНОКОПСКОГО СЕЛЬСКОГО ПОСЕЛЕНИЯ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jc w:val="center"/>
        <w:rPr>
          <w:b/>
          <w:sz w:val="28"/>
          <w:szCs w:val="28"/>
        </w:rPr>
      </w:pPr>
      <w:r w:rsidRPr="00982B6B">
        <w:rPr>
          <w:b/>
          <w:sz w:val="28"/>
          <w:szCs w:val="28"/>
        </w:rPr>
        <w:t>ПОСТАНОВЛЕНИЕ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rPr>
          <w:sz w:val="28"/>
          <w:szCs w:val="28"/>
        </w:rPr>
      </w:pPr>
    </w:p>
    <w:p w:rsidR="00982B6B" w:rsidRPr="00982B6B" w:rsidRDefault="00073540" w:rsidP="00982B6B">
      <w:pPr>
        <w:pStyle w:val="ad"/>
        <w:numPr>
          <w:ilvl w:val="0"/>
          <w:numId w:val="3"/>
        </w:num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08</w:t>
      </w:r>
      <w:r w:rsidR="00982B6B" w:rsidRPr="00982B6B">
        <w:rPr>
          <w:sz w:val="28"/>
          <w:szCs w:val="28"/>
        </w:rPr>
        <w:t>.</w:t>
      </w:r>
      <w:r w:rsidR="00153A98">
        <w:rPr>
          <w:sz w:val="28"/>
          <w:szCs w:val="28"/>
        </w:rPr>
        <w:t>06</w:t>
      </w:r>
      <w:r>
        <w:rPr>
          <w:sz w:val="28"/>
          <w:szCs w:val="28"/>
        </w:rPr>
        <w:t>.2021</w:t>
      </w:r>
      <w:r w:rsidR="00982B6B" w:rsidRPr="00982B6B">
        <w:rPr>
          <w:sz w:val="28"/>
          <w:szCs w:val="28"/>
        </w:rPr>
        <w:t xml:space="preserve">             </w:t>
      </w:r>
      <w:r w:rsidR="00CA42BD">
        <w:rPr>
          <w:sz w:val="28"/>
          <w:szCs w:val="28"/>
        </w:rPr>
        <w:t xml:space="preserve">    </w:t>
      </w:r>
      <w:r w:rsidR="00982B6B" w:rsidRPr="00982B6B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78</w:t>
      </w:r>
      <w:r w:rsidR="00982B6B" w:rsidRPr="00982B6B">
        <w:rPr>
          <w:sz w:val="28"/>
          <w:szCs w:val="28"/>
        </w:rPr>
        <w:t xml:space="preserve">                                   с.Песчанокопское</w:t>
      </w:r>
    </w:p>
    <w:p w:rsidR="00982B6B" w:rsidRPr="00982B6B" w:rsidRDefault="00982B6B" w:rsidP="00982B6B">
      <w:pPr>
        <w:pStyle w:val="ad"/>
        <w:numPr>
          <w:ilvl w:val="0"/>
          <w:numId w:val="3"/>
        </w:numPr>
        <w:tabs>
          <w:tab w:val="left" w:pos="6062"/>
        </w:tabs>
        <w:rPr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82B6B" w:rsidTr="00982B6B">
        <w:tc>
          <w:tcPr>
            <w:tcW w:w="5103" w:type="dxa"/>
          </w:tcPr>
          <w:p w:rsidR="00982B6B" w:rsidRDefault="00982B6B" w:rsidP="00153A98">
            <w:pPr>
              <w:keepNext/>
              <w:numPr>
                <w:ilvl w:val="3"/>
                <w:numId w:val="3"/>
              </w:numPr>
              <w:suppressAutoHyphens/>
              <w:ind w:left="0" w:right="-108" w:firstLine="0"/>
              <w:outlineLvl w:val="4"/>
              <w:rPr>
                <w:sz w:val="28"/>
                <w:szCs w:val="24"/>
                <w:lang w:eastAsia="ar-SA"/>
              </w:rPr>
            </w:pPr>
            <w:r w:rsidRPr="00C42603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 xml:space="preserve"> и сроков составления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 xml:space="preserve">проекта  бюджета </w:t>
            </w:r>
            <w:r>
              <w:rPr>
                <w:sz w:val="28"/>
                <w:szCs w:val="28"/>
              </w:rPr>
              <w:t>Песчанокопского</w:t>
            </w:r>
            <w:r w:rsidRPr="00C4260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C42603">
              <w:rPr>
                <w:sz w:val="28"/>
                <w:szCs w:val="28"/>
              </w:rPr>
              <w:t xml:space="preserve"> района на 20</w:t>
            </w:r>
            <w:r w:rsidR="00073540">
              <w:rPr>
                <w:sz w:val="28"/>
                <w:szCs w:val="28"/>
              </w:rPr>
              <w:t>22</w:t>
            </w:r>
            <w:r w:rsidRPr="00C4260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C42603">
              <w:rPr>
                <w:sz w:val="28"/>
                <w:szCs w:val="28"/>
              </w:rPr>
              <w:t>и на плановый период 20</w:t>
            </w:r>
            <w:r w:rsidR="00B91286">
              <w:rPr>
                <w:sz w:val="28"/>
                <w:szCs w:val="28"/>
              </w:rPr>
              <w:t>2</w:t>
            </w:r>
            <w:r w:rsidR="00073540">
              <w:rPr>
                <w:sz w:val="28"/>
                <w:szCs w:val="28"/>
              </w:rPr>
              <w:t>3</w:t>
            </w:r>
            <w:r w:rsidRPr="00C42603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073540">
              <w:rPr>
                <w:sz w:val="28"/>
                <w:szCs w:val="28"/>
              </w:rPr>
              <w:t>4</w:t>
            </w:r>
            <w:r w:rsidRPr="00C42603">
              <w:rPr>
                <w:sz w:val="28"/>
                <w:szCs w:val="28"/>
              </w:rPr>
              <w:t xml:space="preserve"> годов</w:t>
            </w:r>
          </w:p>
        </w:tc>
      </w:tr>
    </w:tbl>
    <w:p w:rsidR="00796895" w:rsidRDefault="00796895" w:rsidP="00796895">
      <w:pPr>
        <w:keepNext/>
        <w:numPr>
          <w:ilvl w:val="3"/>
          <w:numId w:val="3"/>
        </w:numPr>
        <w:suppressAutoHyphens/>
        <w:ind w:right="-108"/>
        <w:outlineLvl w:val="4"/>
        <w:rPr>
          <w:sz w:val="28"/>
          <w:szCs w:val="24"/>
          <w:lang w:eastAsia="ar-SA"/>
        </w:rPr>
      </w:pPr>
    </w:p>
    <w:p w:rsidR="00C42603" w:rsidRDefault="00785760" w:rsidP="00982B6B">
      <w:pPr>
        <w:ind w:firstLine="709"/>
        <w:jc w:val="both"/>
        <w:rPr>
          <w:sz w:val="28"/>
          <w:szCs w:val="28"/>
        </w:rPr>
      </w:pPr>
      <w:r w:rsidRPr="00785760">
        <w:rPr>
          <w:sz w:val="28"/>
          <w:szCs w:val="28"/>
        </w:rPr>
        <w:t>В соответствии со статьями 169, 184 Бюджетно</w:t>
      </w:r>
      <w:r w:rsidR="00492232">
        <w:rPr>
          <w:sz w:val="28"/>
          <w:szCs w:val="28"/>
        </w:rPr>
        <w:t>го кодекса Российской Федерации</w:t>
      </w:r>
      <w:r w:rsidR="00012A23">
        <w:rPr>
          <w:sz w:val="28"/>
          <w:szCs w:val="28"/>
        </w:rPr>
        <w:t xml:space="preserve"> и</w:t>
      </w:r>
      <w:r w:rsidRPr="00785760">
        <w:rPr>
          <w:sz w:val="28"/>
          <w:szCs w:val="28"/>
        </w:rPr>
        <w:t xml:space="preserve"> </w:t>
      </w:r>
      <w:r w:rsidR="00012A23">
        <w:rPr>
          <w:sz w:val="28"/>
          <w:szCs w:val="28"/>
        </w:rPr>
        <w:t xml:space="preserve">решением Собрания депутатов </w:t>
      </w:r>
      <w:r w:rsidR="00982B6B">
        <w:rPr>
          <w:sz w:val="28"/>
          <w:szCs w:val="28"/>
        </w:rPr>
        <w:t>Песчанокопского</w:t>
      </w:r>
      <w:r w:rsidR="00012A23">
        <w:rPr>
          <w:sz w:val="28"/>
          <w:szCs w:val="28"/>
        </w:rPr>
        <w:t xml:space="preserve"> сельского поселения </w:t>
      </w:r>
      <w:r w:rsidR="00012A23" w:rsidRPr="003661E2">
        <w:rPr>
          <w:sz w:val="28"/>
          <w:szCs w:val="28"/>
        </w:rPr>
        <w:t xml:space="preserve">от </w:t>
      </w:r>
      <w:r w:rsidR="00982B6B">
        <w:rPr>
          <w:sz w:val="28"/>
          <w:szCs w:val="28"/>
        </w:rPr>
        <w:t>27</w:t>
      </w:r>
      <w:r w:rsidR="00012A23" w:rsidRPr="003661E2">
        <w:rPr>
          <w:sz w:val="28"/>
          <w:szCs w:val="28"/>
        </w:rPr>
        <w:t>.09.2007 №</w:t>
      </w:r>
      <w:r w:rsidR="00012A23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67</w:t>
      </w:r>
      <w:r w:rsidR="00012A23" w:rsidRPr="003661E2">
        <w:rPr>
          <w:sz w:val="28"/>
          <w:szCs w:val="28"/>
        </w:rPr>
        <w:t xml:space="preserve"> «</w:t>
      </w:r>
      <w:r w:rsidR="00982B6B" w:rsidRPr="00BD5F1D">
        <w:rPr>
          <w:sz w:val="28"/>
          <w:szCs w:val="28"/>
        </w:rPr>
        <w:t>Об утверждении Положения</w:t>
      </w:r>
      <w:r w:rsidR="00982B6B">
        <w:rPr>
          <w:sz w:val="28"/>
          <w:szCs w:val="28"/>
        </w:rPr>
        <w:t xml:space="preserve"> </w:t>
      </w:r>
      <w:r w:rsidR="00982B6B" w:rsidRPr="00BD5F1D">
        <w:rPr>
          <w:sz w:val="28"/>
          <w:szCs w:val="28"/>
        </w:rPr>
        <w:t>«О бюджетном процессе в</w:t>
      </w:r>
      <w:r w:rsidR="00982B6B">
        <w:rPr>
          <w:sz w:val="28"/>
          <w:szCs w:val="28"/>
        </w:rPr>
        <w:t xml:space="preserve"> </w:t>
      </w:r>
      <w:r w:rsidR="00982B6B" w:rsidRPr="00BD5F1D">
        <w:rPr>
          <w:sz w:val="28"/>
          <w:szCs w:val="28"/>
        </w:rPr>
        <w:t>Песчанокопском сельском поселении»</w:t>
      </w:r>
      <w:r w:rsidR="00012A23">
        <w:rPr>
          <w:sz w:val="28"/>
          <w:szCs w:val="28"/>
        </w:rPr>
        <w:t xml:space="preserve">, </w:t>
      </w:r>
      <w:r w:rsidRPr="00785760">
        <w:rPr>
          <w:sz w:val="28"/>
          <w:szCs w:val="28"/>
        </w:rPr>
        <w:t>в целях обеспечения составления проекта бюджета</w:t>
      </w:r>
      <w:r w:rsidR="00012A23" w:rsidRPr="00012A23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Песчанокопского</w:t>
      </w:r>
      <w:r w:rsidR="00012A23">
        <w:rPr>
          <w:sz w:val="28"/>
          <w:szCs w:val="28"/>
        </w:rPr>
        <w:t xml:space="preserve"> сельского поселения</w:t>
      </w:r>
      <w:r w:rsidRPr="00785760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Песчанокопского</w:t>
      </w:r>
      <w:r w:rsidRPr="00785760">
        <w:rPr>
          <w:sz w:val="28"/>
          <w:szCs w:val="28"/>
        </w:rPr>
        <w:t xml:space="preserve"> района </w:t>
      </w:r>
      <w:r w:rsidR="00073540">
        <w:rPr>
          <w:sz w:val="28"/>
          <w:szCs w:val="28"/>
        </w:rPr>
        <w:t>на 2022 год и на плановый период 2023 и 2024</w:t>
      </w:r>
      <w:r w:rsidR="00153A98">
        <w:rPr>
          <w:sz w:val="28"/>
          <w:szCs w:val="28"/>
        </w:rPr>
        <w:t xml:space="preserve"> годов</w:t>
      </w:r>
      <w:r w:rsidR="00C42603" w:rsidRPr="00C42603">
        <w:rPr>
          <w:sz w:val="28"/>
          <w:szCs w:val="28"/>
        </w:rPr>
        <w:t xml:space="preserve">, </w:t>
      </w:r>
    </w:p>
    <w:p w:rsidR="00982B6B" w:rsidRPr="00C42603" w:rsidRDefault="00982B6B" w:rsidP="00982B6B">
      <w:pPr>
        <w:jc w:val="both"/>
        <w:rPr>
          <w:sz w:val="28"/>
          <w:szCs w:val="28"/>
        </w:rPr>
      </w:pPr>
    </w:p>
    <w:p w:rsidR="00982B6B" w:rsidRPr="00EA5C8D" w:rsidRDefault="00982B6B" w:rsidP="00982B6B">
      <w:pPr>
        <w:jc w:val="center"/>
        <w:rPr>
          <w:sz w:val="28"/>
          <w:szCs w:val="28"/>
        </w:rPr>
      </w:pPr>
      <w:r w:rsidRPr="00EA5C8D">
        <w:rPr>
          <w:sz w:val="28"/>
          <w:szCs w:val="28"/>
        </w:rPr>
        <w:t>ПОСТАНОВЛЯЮ:</w:t>
      </w:r>
    </w:p>
    <w:p w:rsidR="00C42603" w:rsidRDefault="00C42603" w:rsidP="00F3793D">
      <w:pPr>
        <w:suppressAutoHyphens/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 бюджета </w:t>
      </w:r>
      <w:r w:rsidR="00982B6B">
        <w:rPr>
          <w:sz w:val="28"/>
          <w:szCs w:val="28"/>
        </w:rPr>
        <w:t>Песчанокопского</w:t>
      </w:r>
      <w:r w:rsidR="00BB7357">
        <w:rPr>
          <w:sz w:val="28"/>
          <w:szCs w:val="28"/>
        </w:rPr>
        <w:t xml:space="preserve"> сельского поселения</w:t>
      </w:r>
      <w:r w:rsidR="00DD0F12">
        <w:rPr>
          <w:sz w:val="28"/>
          <w:szCs w:val="28"/>
        </w:rPr>
        <w:t xml:space="preserve"> </w:t>
      </w:r>
      <w:r w:rsidR="00982B6B">
        <w:rPr>
          <w:sz w:val="28"/>
          <w:szCs w:val="28"/>
        </w:rPr>
        <w:t>Песчанокопского</w:t>
      </w:r>
      <w:r w:rsidR="00DD0F12">
        <w:rPr>
          <w:sz w:val="28"/>
          <w:szCs w:val="28"/>
        </w:rPr>
        <w:t xml:space="preserve"> района</w:t>
      </w:r>
      <w:r w:rsidR="00BB7357">
        <w:rPr>
          <w:sz w:val="28"/>
          <w:szCs w:val="28"/>
        </w:rPr>
        <w:t xml:space="preserve"> </w:t>
      </w:r>
      <w:r w:rsidR="00073540">
        <w:rPr>
          <w:sz w:val="28"/>
        </w:rPr>
        <w:t>на 2022 год и на плановый период 2023 и 2024</w:t>
      </w:r>
      <w:r w:rsidR="00153A98">
        <w:rPr>
          <w:sz w:val="28"/>
        </w:rPr>
        <w:t xml:space="preserve"> годов</w:t>
      </w:r>
      <w:r>
        <w:rPr>
          <w:sz w:val="28"/>
        </w:rPr>
        <w:t>, согласно приложению.</w:t>
      </w:r>
    </w:p>
    <w:p w:rsidR="00A9125B" w:rsidRDefault="00785760" w:rsidP="00A91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760">
        <w:rPr>
          <w:sz w:val="28"/>
          <w:szCs w:val="28"/>
        </w:rPr>
        <w:t xml:space="preserve">. </w:t>
      </w:r>
      <w:r w:rsidR="00A9125B" w:rsidRPr="000A6921">
        <w:rPr>
          <w:sz w:val="28"/>
          <w:szCs w:val="28"/>
        </w:rPr>
        <w:t xml:space="preserve">В целях информирования населения </w:t>
      </w:r>
      <w:r w:rsidR="00073540">
        <w:rPr>
          <w:sz w:val="28"/>
          <w:szCs w:val="28"/>
        </w:rPr>
        <w:t>села Песчанокопского</w:t>
      </w:r>
      <w:r w:rsidR="00A9125B">
        <w:rPr>
          <w:sz w:val="28"/>
          <w:szCs w:val="28"/>
        </w:rPr>
        <w:t xml:space="preserve">  Песчанокопского </w:t>
      </w:r>
      <w:r w:rsidR="00A9125B" w:rsidRPr="000A6921">
        <w:rPr>
          <w:sz w:val="28"/>
          <w:szCs w:val="28"/>
        </w:rPr>
        <w:t xml:space="preserve">района </w:t>
      </w:r>
      <w:r w:rsidR="00A9125B">
        <w:rPr>
          <w:sz w:val="28"/>
          <w:szCs w:val="28"/>
        </w:rPr>
        <w:t>обнародовать</w:t>
      </w:r>
      <w:r w:rsidR="00A9125B" w:rsidRPr="000A6921">
        <w:rPr>
          <w:sz w:val="28"/>
          <w:szCs w:val="28"/>
        </w:rPr>
        <w:t xml:space="preserve"> </w:t>
      </w:r>
      <w:r w:rsidR="00A9125B">
        <w:rPr>
          <w:sz w:val="28"/>
          <w:szCs w:val="28"/>
        </w:rPr>
        <w:t>постановление в «Информационном бюллетене» и разместить на сайте Администрации Песчанокопского сельского поселения Песчанокопского района.</w:t>
      </w:r>
    </w:p>
    <w:p w:rsidR="00785760" w:rsidRPr="00785760" w:rsidRDefault="00A9125B" w:rsidP="007857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5760" w:rsidRPr="00785760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982B6B">
        <w:rPr>
          <w:sz w:val="28"/>
          <w:szCs w:val="28"/>
        </w:rPr>
        <w:t>обнародования</w:t>
      </w:r>
      <w:r w:rsidR="00785760" w:rsidRPr="00785760">
        <w:rPr>
          <w:sz w:val="28"/>
          <w:szCs w:val="28"/>
        </w:rPr>
        <w:t>.</w:t>
      </w:r>
    </w:p>
    <w:p w:rsidR="00A90306" w:rsidRPr="006B1C63" w:rsidRDefault="00785760" w:rsidP="00785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25B">
        <w:rPr>
          <w:sz w:val="28"/>
          <w:szCs w:val="28"/>
        </w:rPr>
        <w:t>4</w:t>
      </w:r>
      <w:r w:rsidRPr="00785760">
        <w:rPr>
          <w:sz w:val="28"/>
          <w:szCs w:val="28"/>
        </w:rPr>
        <w:t xml:space="preserve">. Контроль за выполнением постановления </w:t>
      </w:r>
      <w:r w:rsidR="00153A98">
        <w:rPr>
          <w:sz w:val="28"/>
          <w:szCs w:val="28"/>
        </w:rPr>
        <w:t>возложить на начальника сектора экономики и финансов</w:t>
      </w:r>
      <w:r w:rsidR="00A90306" w:rsidRPr="006B1C63"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707"/>
        <w:gridCol w:w="2286"/>
      </w:tblGrid>
      <w:tr w:rsidR="00A90306" w:rsidRPr="00CC23C2" w:rsidTr="005C3729">
        <w:tc>
          <w:tcPr>
            <w:tcW w:w="7707" w:type="dxa"/>
          </w:tcPr>
          <w:p w:rsidR="00A90306" w:rsidRPr="00CC23C2" w:rsidRDefault="00A90306" w:rsidP="00F3793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286" w:type="dxa"/>
          </w:tcPr>
          <w:p w:rsidR="00A90306" w:rsidRPr="00CC23C2" w:rsidRDefault="00A90306" w:rsidP="00F3793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B91286" w:rsidRDefault="00153A98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1286">
        <w:rPr>
          <w:sz w:val="28"/>
          <w:szCs w:val="28"/>
        </w:rPr>
        <w:t xml:space="preserve"> Администрации</w:t>
      </w:r>
    </w:p>
    <w:p w:rsidR="00B91286" w:rsidRPr="00173A90" w:rsidRDefault="00B91286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Pr="00173A90">
        <w:rPr>
          <w:sz w:val="28"/>
          <w:szCs w:val="28"/>
        </w:rPr>
        <w:t xml:space="preserve"> </w:t>
      </w:r>
    </w:p>
    <w:p w:rsidR="00B91286" w:rsidRPr="00173A90" w:rsidRDefault="00B91286" w:rsidP="00B91286">
      <w:pPr>
        <w:jc w:val="both"/>
        <w:rPr>
          <w:sz w:val="28"/>
          <w:szCs w:val="28"/>
        </w:rPr>
      </w:pPr>
      <w:r w:rsidRPr="00173A90">
        <w:rPr>
          <w:sz w:val="28"/>
          <w:szCs w:val="28"/>
        </w:rPr>
        <w:t>сельского поселения</w:t>
      </w:r>
      <w:r w:rsidRPr="00173A90">
        <w:rPr>
          <w:sz w:val="28"/>
          <w:szCs w:val="28"/>
        </w:rPr>
        <w:tab/>
      </w:r>
      <w:r w:rsidRPr="00173A90">
        <w:rPr>
          <w:sz w:val="28"/>
          <w:szCs w:val="28"/>
        </w:rPr>
        <w:tab/>
      </w:r>
      <w:r w:rsidRPr="00173A9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r w:rsidRPr="00173A9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А.В. Острогорский</w:t>
      </w:r>
    </w:p>
    <w:p w:rsidR="00B91286" w:rsidRDefault="00B91286" w:rsidP="00B91286">
      <w:pPr>
        <w:jc w:val="both"/>
        <w:rPr>
          <w:sz w:val="28"/>
          <w:szCs w:val="28"/>
        </w:rPr>
      </w:pPr>
    </w:p>
    <w:p w:rsidR="00B91286" w:rsidRPr="0070226F" w:rsidRDefault="004E252C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вносит</w:t>
      </w:r>
      <w:r w:rsidR="00B91286" w:rsidRPr="0070226F">
        <w:rPr>
          <w:sz w:val="28"/>
          <w:szCs w:val="28"/>
        </w:rPr>
        <w:t>:</w:t>
      </w:r>
    </w:p>
    <w:p w:rsidR="00B91286" w:rsidRPr="0070226F" w:rsidRDefault="00B91286" w:rsidP="00B912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0226F">
        <w:rPr>
          <w:sz w:val="28"/>
          <w:szCs w:val="28"/>
        </w:rPr>
        <w:t>ачальник сектора экономики и финансов</w:t>
      </w:r>
    </w:p>
    <w:p w:rsidR="009463E6" w:rsidRPr="009463E6" w:rsidRDefault="009463E6" w:rsidP="009463E6">
      <w:pPr>
        <w:rPr>
          <w:sz w:val="28"/>
          <w:szCs w:val="28"/>
        </w:rPr>
      </w:pPr>
    </w:p>
    <w:p w:rsidR="003572E2" w:rsidRPr="009463E6" w:rsidRDefault="003572E2" w:rsidP="009463E6">
      <w:pPr>
        <w:rPr>
          <w:sz w:val="28"/>
          <w:szCs w:val="28"/>
        </w:rPr>
        <w:sectPr w:rsidR="003572E2" w:rsidRPr="009463E6" w:rsidSect="00A90306">
          <w:pgSz w:w="11906" w:h="16838"/>
          <w:pgMar w:top="284" w:right="850" w:bottom="0" w:left="1134" w:header="708" w:footer="708" w:gutter="0"/>
          <w:cols w:space="708"/>
          <w:docGrid w:linePitch="360"/>
        </w:sectPr>
      </w:pPr>
    </w:p>
    <w:p w:rsidR="003572E2" w:rsidRPr="00CC23C2" w:rsidRDefault="003572E2" w:rsidP="00E27558">
      <w:pPr>
        <w:tabs>
          <w:tab w:val="left" w:pos="9214"/>
        </w:tabs>
        <w:ind w:left="9214"/>
        <w:rPr>
          <w:sz w:val="28"/>
          <w:szCs w:val="28"/>
        </w:rPr>
      </w:pPr>
      <w:r w:rsidRPr="00CC23C2">
        <w:rPr>
          <w:sz w:val="28"/>
          <w:szCs w:val="28"/>
        </w:rPr>
        <w:lastRenderedPageBreak/>
        <w:t>Приложение</w:t>
      </w:r>
    </w:p>
    <w:p w:rsidR="003572E2" w:rsidRPr="00CC23C2" w:rsidRDefault="003572E2" w:rsidP="00E27558">
      <w:pPr>
        <w:tabs>
          <w:tab w:val="left" w:pos="9214"/>
        </w:tabs>
        <w:ind w:left="9214"/>
        <w:rPr>
          <w:sz w:val="28"/>
          <w:szCs w:val="28"/>
        </w:rPr>
      </w:pPr>
      <w:r w:rsidRPr="00CC23C2">
        <w:rPr>
          <w:sz w:val="28"/>
          <w:szCs w:val="28"/>
        </w:rPr>
        <w:t xml:space="preserve">к постановлению </w:t>
      </w:r>
      <w:r w:rsidR="00E27558">
        <w:rPr>
          <w:sz w:val="28"/>
          <w:szCs w:val="28"/>
        </w:rPr>
        <w:t>Администрации</w:t>
      </w:r>
    </w:p>
    <w:p w:rsidR="003572E2" w:rsidRPr="00CC23C2" w:rsidRDefault="00982B6B" w:rsidP="00E27558">
      <w:pPr>
        <w:tabs>
          <w:tab w:val="left" w:pos="9214"/>
        </w:tabs>
        <w:ind w:left="9214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="008B1059" w:rsidRPr="00CC23C2">
        <w:rPr>
          <w:sz w:val="28"/>
          <w:szCs w:val="28"/>
        </w:rPr>
        <w:t xml:space="preserve"> сельского поселения</w:t>
      </w:r>
    </w:p>
    <w:p w:rsidR="003572E2" w:rsidRDefault="003572E2" w:rsidP="00E27558">
      <w:pPr>
        <w:tabs>
          <w:tab w:val="left" w:pos="9214"/>
          <w:tab w:val="left" w:pos="10005"/>
        </w:tabs>
        <w:ind w:left="9214"/>
        <w:rPr>
          <w:sz w:val="28"/>
          <w:szCs w:val="28"/>
        </w:rPr>
      </w:pPr>
      <w:r w:rsidRPr="00CC23C2">
        <w:rPr>
          <w:sz w:val="28"/>
          <w:szCs w:val="28"/>
        </w:rPr>
        <w:t xml:space="preserve">от </w:t>
      </w:r>
      <w:r w:rsidR="00073540">
        <w:rPr>
          <w:sz w:val="28"/>
          <w:szCs w:val="28"/>
        </w:rPr>
        <w:t>08</w:t>
      </w:r>
      <w:r w:rsidR="00785760">
        <w:rPr>
          <w:sz w:val="28"/>
          <w:szCs w:val="28"/>
        </w:rPr>
        <w:t>.</w:t>
      </w:r>
      <w:r w:rsidR="00153A98">
        <w:rPr>
          <w:sz w:val="28"/>
          <w:szCs w:val="28"/>
        </w:rPr>
        <w:t>06</w:t>
      </w:r>
      <w:r w:rsidR="00E641CA">
        <w:rPr>
          <w:sz w:val="28"/>
          <w:szCs w:val="28"/>
        </w:rPr>
        <w:t>.</w:t>
      </w:r>
      <w:r w:rsidRPr="00CC23C2">
        <w:rPr>
          <w:sz w:val="28"/>
          <w:szCs w:val="28"/>
        </w:rPr>
        <w:t>20</w:t>
      </w:r>
      <w:r w:rsidR="00073540">
        <w:rPr>
          <w:sz w:val="28"/>
          <w:szCs w:val="28"/>
        </w:rPr>
        <w:t>21</w:t>
      </w:r>
      <w:r w:rsidR="00785760">
        <w:rPr>
          <w:sz w:val="28"/>
          <w:szCs w:val="28"/>
        </w:rPr>
        <w:t xml:space="preserve"> </w:t>
      </w:r>
      <w:r w:rsidRPr="00CC23C2">
        <w:rPr>
          <w:sz w:val="28"/>
          <w:szCs w:val="28"/>
        </w:rPr>
        <w:t xml:space="preserve"> №</w:t>
      </w:r>
      <w:r w:rsidR="00E641CA">
        <w:rPr>
          <w:sz w:val="28"/>
          <w:szCs w:val="28"/>
        </w:rPr>
        <w:t xml:space="preserve"> </w:t>
      </w:r>
      <w:r w:rsidR="00073540">
        <w:rPr>
          <w:sz w:val="28"/>
          <w:szCs w:val="28"/>
        </w:rPr>
        <w:t>78</w:t>
      </w:r>
    </w:p>
    <w:p w:rsidR="00CA138F" w:rsidRDefault="00CA138F" w:rsidP="00623205">
      <w:pPr>
        <w:jc w:val="center"/>
        <w:rPr>
          <w:caps/>
          <w:sz w:val="28"/>
          <w:szCs w:val="28"/>
        </w:rPr>
      </w:pPr>
    </w:p>
    <w:p w:rsidR="00CA138F" w:rsidRDefault="00CA138F" w:rsidP="00623205">
      <w:pPr>
        <w:jc w:val="center"/>
        <w:rPr>
          <w:caps/>
          <w:sz w:val="28"/>
          <w:szCs w:val="28"/>
        </w:rPr>
      </w:pPr>
    </w:p>
    <w:p w:rsidR="00623205" w:rsidRPr="002E359D" w:rsidRDefault="00623205" w:rsidP="00623205">
      <w:pPr>
        <w:jc w:val="center"/>
        <w:rPr>
          <w:caps/>
          <w:sz w:val="28"/>
          <w:szCs w:val="28"/>
        </w:rPr>
      </w:pPr>
      <w:r w:rsidRPr="002E359D">
        <w:rPr>
          <w:caps/>
          <w:sz w:val="28"/>
          <w:szCs w:val="28"/>
        </w:rPr>
        <w:t>ПОРЯДОК</w:t>
      </w:r>
    </w:p>
    <w:p w:rsidR="00623205" w:rsidRPr="002E359D" w:rsidRDefault="00623205" w:rsidP="00623205">
      <w:pPr>
        <w:jc w:val="center"/>
        <w:rPr>
          <w:sz w:val="28"/>
          <w:szCs w:val="28"/>
        </w:rPr>
      </w:pPr>
      <w:r w:rsidRPr="002E359D">
        <w:rPr>
          <w:sz w:val="28"/>
          <w:szCs w:val="28"/>
        </w:rPr>
        <w:t xml:space="preserve">и сроки составления проекта бюджета </w:t>
      </w:r>
      <w:r w:rsidR="00982B6B">
        <w:rPr>
          <w:sz w:val="28"/>
          <w:szCs w:val="28"/>
        </w:rPr>
        <w:t>Песчанокопского</w:t>
      </w:r>
      <w:r w:rsidRPr="002E359D">
        <w:rPr>
          <w:sz w:val="28"/>
          <w:szCs w:val="28"/>
        </w:rPr>
        <w:t xml:space="preserve"> сельского поселения </w:t>
      </w:r>
      <w:r w:rsidR="00982B6B">
        <w:rPr>
          <w:sz w:val="28"/>
          <w:szCs w:val="28"/>
        </w:rPr>
        <w:t>Песчанокопского</w:t>
      </w:r>
      <w:r w:rsidRPr="002E359D">
        <w:rPr>
          <w:sz w:val="28"/>
          <w:szCs w:val="28"/>
        </w:rPr>
        <w:t xml:space="preserve"> района</w:t>
      </w:r>
    </w:p>
    <w:p w:rsidR="00623205" w:rsidRDefault="00073540" w:rsidP="004117A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153A98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2023 и 2024</w:t>
      </w:r>
      <w:r w:rsidR="00153A98">
        <w:rPr>
          <w:sz w:val="28"/>
          <w:szCs w:val="28"/>
        </w:rPr>
        <w:t xml:space="preserve"> годов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602"/>
        <w:gridCol w:w="2370"/>
        <w:gridCol w:w="5157"/>
      </w:tblGrid>
      <w:tr w:rsidR="00012A23" w:rsidRPr="00012A23" w:rsidTr="009463E6">
        <w:tc>
          <w:tcPr>
            <w:tcW w:w="66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012A23">
              <w:rPr>
                <w:kern w:val="2"/>
                <w:sz w:val="28"/>
                <w:szCs w:val="28"/>
              </w:rPr>
              <w:t>№</w:t>
            </w:r>
            <w:r w:rsidRPr="00012A23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02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370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Срок</w:t>
            </w:r>
          </w:p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5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012A23" w:rsidRPr="00012A23" w:rsidRDefault="00012A23" w:rsidP="00012A23">
      <w:pPr>
        <w:rPr>
          <w:sz w:val="2"/>
          <w:szCs w:val="2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601"/>
        <w:gridCol w:w="2371"/>
        <w:gridCol w:w="5157"/>
      </w:tblGrid>
      <w:tr w:rsidR="00012A23" w:rsidRPr="00012A23" w:rsidTr="00DC5BE4">
        <w:trPr>
          <w:tblHeader/>
        </w:trPr>
        <w:tc>
          <w:tcPr>
            <w:tcW w:w="66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01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57" w:type="dxa"/>
          </w:tcPr>
          <w:p w:rsidR="00012A23" w:rsidRPr="00012A23" w:rsidRDefault="00012A23" w:rsidP="00012A23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4</w:t>
            </w:r>
          </w:p>
        </w:tc>
      </w:tr>
      <w:tr w:rsidR="00817C02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D67000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6B2BE4" w:rsidP="006B2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прогноза поступления налоговых и неналоговых доходов бюджета Песчанокопского сельского поселения в разрезе кодов классификации доходов бюджетов бюджетной сист</w:t>
            </w:r>
            <w:r w:rsidR="00073540">
              <w:rPr>
                <w:sz w:val="28"/>
                <w:szCs w:val="28"/>
              </w:rPr>
              <w:t>емы Российской Федерации на 2022-2024</w:t>
            </w:r>
            <w:r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073540" w:rsidP="00EB4D3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  2021</w:t>
            </w:r>
            <w:r w:rsidR="006B2BE4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6B2BE4" w:rsidP="00EB4D3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6B2BE4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4" w:rsidRPr="00817C02" w:rsidRDefault="00CA138F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4" w:rsidRPr="00CA138F" w:rsidRDefault="006B2BE4" w:rsidP="006B2BE4">
            <w:pPr>
              <w:jc w:val="both"/>
              <w:rPr>
                <w:sz w:val="28"/>
                <w:szCs w:val="28"/>
              </w:rPr>
            </w:pPr>
            <w:r w:rsidRPr="00CA138F">
              <w:rPr>
                <w:sz w:val="28"/>
                <w:szCs w:val="28"/>
              </w:rPr>
              <w:t>Подготовка нормативного правого акта Администрации Песчанокопского сельского поселения об утверждении уровня софинансирования субсидий бюджету Песчанокопского сельского поселения для софинансирования расходных обязательств, возникших при выполнении полномочий органов местного самоуправления по воп</w:t>
            </w:r>
            <w:r w:rsidR="00073540">
              <w:rPr>
                <w:sz w:val="28"/>
                <w:szCs w:val="28"/>
              </w:rPr>
              <w:t>росам местного значения, на 2022-2024</w:t>
            </w:r>
            <w:r w:rsidRPr="00CA138F">
              <w:rPr>
                <w:sz w:val="28"/>
                <w:szCs w:val="28"/>
              </w:rPr>
              <w:t xml:space="preserve"> год</w:t>
            </w:r>
            <w:r w:rsidR="00CA138F" w:rsidRPr="00CA138F">
              <w:rPr>
                <w:sz w:val="28"/>
                <w:szCs w:val="28"/>
              </w:rPr>
              <w:t>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4" w:rsidRPr="00CA138F" w:rsidRDefault="006B2BE4" w:rsidP="00EB4D3D">
            <w:pPr>
              <w:jc w:val="center"/>
              <w:rPr>
                <w:kern w:val="2"/>
                <w:sz w:val="28"/>
                <w:szCs w:val="28"/>
              </w:rPr>
            </w:pPr>
            <w:r w:rsidRPr="00CA138F">
              <w:rPr>
                <w:kern w:val="2"/>
                <w:sz w:val="28"/>
                <w:szCs w:val="28"/>
              </w:rPr>
              <w:t xml:space="preserve">до 1 октября </w:t>
            </w:r>
          </w:p>
          <w:p w:rsidR="006B2BE4" w:rsidRPr="00CA138F" w:rsidRDefault="00073540" w:rsidP="00EB4D3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6B2BE4" w:rsidRPr="00CA138F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4" w:rsidRPr="00817C02" w:rsidRDefault="006B2BE4" w:rsidP="0010148B">
            <w:pPr>
              <w:jc w:val="both"/>
              <w:rPr>
                <w:kern w:val="2"/>
                <w:sz w:val="28"/>
                <w:szCs w:val="28"/>
              </w:rPr>
            </w:pPr>
            <w:r w:rsidRPr="00CA138F"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A77914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A77914" w:rsidP="00012A2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экономических показателей, исходных данных и сведений, необходимых для составления проекта бюджета Песчанокопс</w:t>
            </w:r>
            <w:r w:rsidR="00073540">
              <w:rPr>
                <w:sz w:val="28"/>
                <w:szCs w:val="28"/>
              </w:rPr>
              <w:t>кого сельского поселения на 2022-2024</w:t>
            </w:r>
            <w:r>
              <w:rPr>
                <w:sz w:val="28"/>
                <w:szCs w:val="28"/>
              </w:rPr>
              <w:t xml:space="preserve"> годы, по следующим доходным источникам:</w:t>
            </w: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по Песчанокопскому сельскому поселения</w:t>
            </w: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Единому сельскохозяйственному налогу</w:t>
            </w: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2D1E15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с организаций </w:t>
            </w: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</w:p>
          <w:p w:rsidR="006D0880" w:rsidRDefault="006D0880" w:rsidP="00A77914">
            <w:pPr>
              <w:jc w:val="both"/>
              <w:rPr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доходы:</w:t>
            </w:r>
          </w:p>
          <w:p w:rsidR="00A77914" w:rsidRPr="00817C02" w:rsidRDefault="00A77914" w:rsidP="00A77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073540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073540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07354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07354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07354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07354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A77914" w:rsidRDefault="00073540" w:rsidP="00A779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  <w:p w:rsidR="00A77914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  <w:p w:rsidR="006D0880" w:rsidRDefault="006D0880" w:rsidP="006D08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октября</w:t>
            </w:r>
          </w:p>
          <w:p w:rsidR="006D0880" w:rsidRDefault="00073540" w:rsidP="006D08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г.</w:t>
            </w:r>
          </w:p>
          <w:p w:rsidR="00A77914" w:rsidRPr="00817C02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экономики и прогнозирования</w:t>
            </w: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экономики и прогнозирования</w:t>
            </w: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имущественных и земельных отношений</w:t>
            </w: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имущественных и земельных отношений</w:t>
            </w: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имущественных и земельных отношений</w:t>
            </w: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имущественных и земельных отношений</w:t>
            </w: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экономики и прогнозирования</w:t>
            </w:r>
          </w:p>
          <w:p w:rsidR="00A77914" w:rsidRDefault="00A77914" w:rsidP="00A77914">
            <w:pPr>
              <w:jc w:val="both"/>
              <w:rPr>
                <w:kern w:val="2"/>
                <w:sz w:val="28"/>
                <w:szCs w:val="28"/>
              </w:rPr>
            </w:pPr>
          </w:p>
          <w:p w:rsidR="006D0880" w:rsidRDefault="006D0880" w:rsidP="006D088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экономики и прогнозирования</w:t>
            </w:r>
          </w:p>
          <w:p w:rsidR="006D0880" w:rsidRPr="00817C02" w:rsidRDefault="006D0880" w:rsidP="00A77914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D0880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CA138F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6D0880" w:rsidP="006D0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сектор экономики и финансов Администрации Песчанокопского сельского поселения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Песчанокопскому сельскому поселению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Default="00073540" w:rsidP="00EB4D3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16</w:t>
            </w:r>
            <w:r w:rsidR="006D0880">
              <w:rPr>
                <w:kern w:val="2"/>
                <w:sz w:val="28"/>
                <w:szCs w:val="28"/>
              </w:rPr>
              <w:t xml:space="preserve"> августа </w:t>
            </w:r>
          </w:p>
          <w:p w:rsidR="006D0880" w:rsidRPr="00817C02" w:rsidRDefault="00073540" w:rsidP="00EB4D3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6D088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Default="006D0880" w:rsidP="006D088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экономики и прогнозирования</w:t>
            </w:r>
          </w:p>
          <w:p w:rsidR="006D0880" w:rsidRPr="00817C02" w:rsidRDefault="006D0880" w:rsidP="00EB4D3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77914" w:rsidRPr="00817C02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CA138F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A77914" w:rsidP="002D1E15">
            <w:pPr>
              <w:jc w:val="both"/>
              <w:rPr>
                <w:kern w:val="2"/>
                <w:sz w:val="28"/>
                <w:szCs w:val="28"/>
              </w:rPr>
            </w:pPr>
            <w:r w:rsidRPr="00817C02">
              <w:rPr>
                <w:sz w:val="28"/>
                <w:szCs w:val="28"/>
              </w:rPr>
              <w:t>Разработка информации о предельной штатной численности Администрации</w:t>
            </w:r>
            <w:r w:rsidRPr="00817C02">
              <w:rPr>
                <w:bCs/>
                <w:sz w:val="28"/>
                <w:szCs w:val="28"/>
              </w:rPr>
              <w:t xml:space="preserve"> Песчанокопского сельского поселения</w:t>
            </w:r>
            <w:r w:rsidR="00073540">
              <w:rPr>
                <w:sz w:val="28"/>
                <w:szCs w:val="28"/>
              </w:rPr>
              <w:t xml:space="preserve"> на 2022 – 2024</w:t>
            </w:r>
            <w:r w:rsidRPr="00817C02">
              <w:rPr>
                <w:sz w:val="28"/>
                <w:szCs w:val="28"/>
              </w:rPr>
              <w:t xml:space="preserve"> годы по главным распорядителям средств бюджета</w:t>
            </w:r>
            <w:r w:rsidRPr="00817C02">
              <w:rPr>
                <w:bCs/>
                <w:sz w:val="28"/>
                <w:szCs w:val="28"/>
              </w:rPr>
              <w:t xml:space="preserve"> Песчанокопского сельского поселения</w:t>
            </w:r>
            <w:r w:rsidRPr="00817C02">
              <w:rPr>
                <w:sz w:val="28"/>
                <w:szCs w:val="28"/>
              </w:rPr>
              <w:t xml:space="preserve">, согласованной с главой </w:t>
            </w:r>
            <w:r w:rsidRPr="00817C02">
              <w:rPr>
                <w:bCs/>
                <w:sz w:val="28"/>
                <w:szCs w:val="28"/>
              </w:rPr>
              <w:t>Песчанокопского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A77914" w:rsidP="00EB4D3D">
            <w:pPr>
              <w:jc w:val="center"/>
              <w:rPr>
                <w:kern w:val="2"/>
                <w:sz w:val="28"/>
                <w:szCs w:val="28"/>
              </w:rPr>
            </w:pPr>
            <w:r w:rsidRPr="00817C02">
              <w:rPr>
                <w:kern w:val="2"/>
                <w:sz w:val="28"/>
                <w:szCs w:val="28"/>
              </w:rPr>
              <w:t xml:space="preserve">до 1 сентября </w:t>
            </w:r>
          </w:p>
          <w:p w:rsidR="00A77914" w:rsidRPr="00817C02" w:rsidRDefault="00073540" w:rsidP="00A0022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A77914" w:rsidRPr="00817C0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17C02" w:rsidRDefault="006D0880" w:rsidP="006D088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сектора по социальным, правовым вопросам и контрольно-организационной работе</w:t>
            </w:r>
          </w:p>
        </w:tc>
      </w:tr>
      <w:tr w:rsidR="006D0880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CA138F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6D0880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Рассмотрение Администрацией Песчанокопского сельского поселения нормативов штатной численности выборных должностных лиц местного самоуправления, осуществляющие свои полномочия на постоянной основе, муниципальных служащих в органах местного самоуправления муниципального образования «Песчанокопское сельское поселения» на</w:t>
            </w:r>
            <w:r w:rsidR="00073540">
              <w:rPr>
                <w:kern w:val="2"/>
                <w:sz w:val="28"/>
                <w:szCs w:val="28"/>
              </w:rPr>
              <w:t xml:space="preserve"> 2022-2024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Default="006D0880" w:rsidP="00FA305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 сентября </w:t>
            </w:r>
          </w:p>
          <w:p w:rsidR="006D0880" w:rsidRPr="00817C02" w:rsidRDefault="00073540" w:rsidP="00FA305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6D0880">
              <w:rPr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0" w:rsidRPr="00817C02" w:rsidRDefault="006D0880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сектора по социальным, правовым вопросам и контрольно-организационной работе</w:t>
            </w:r>
          </w:p>
        </w:tc>
      </w:tr>
      <w:tr w:rsidR="00A77914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5B2150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Формирование и предоставление Главе Администрации Песчанокопского сельского посе</w:t>
            </w:r>
            <w:r w:rsidR="008D19AC">
              <w:rPr>
                <w:kern w:val="2"/>
                <w:sz w:val="28"/>
                <w:szCs w:val="28"/>
              </w:rPr>
              <w:t xml:space="preserve">ления параметров </w:t>
            </w:r>
            <w:r w:rsidR="006B1EEE">
              <w:rPr>
                <w:kern w:val="2"/>
                <w:sz w:val="28"/>
                <w:szCs w:val="28"/>
              </w:rPr>
              <w:t>бюджета на 2022 год и плановый период 2023 и 2024</w:t>
            </w:r>
            <w:r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A77914" w:rsidRDefault="00A77914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Прогноза поступления доходов с учетом данных главных администраторов дохода бюджета Песчанокопского сельского поселения;</w:t>
            </w:r>
          </w:p>
          <w:p w:rsidR="00A77914" w:rsidRDefault="00A77914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Предельных показателей расходов бюджета Песчанокопского сельского поселения.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6B1EEE" w:rsidP="00CC157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29 октября 2021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CC157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 w:rsidR="00A77914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5B2150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4522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и утверждение Постановления Администрации Песчанокопского сельского поселения «О прогнозе социально-экономического развития Песчанокопс</w:t>
            </w:r>
            <w:r w:rsidR="008D19AC">
              <w:rPr>
                <w:kern w:val="2"/>
                <w:sz w:val="28"/>
                <w:szCs w:val="28"/>
              </w:rPr>
              <w:t xml:space="preserve">кого сельского </w:t>
            </w:r>
            <w:r w:rsidR="006B1EEE">
              <w:rPr>
                <w:kern w:val="2"/>
                <w:sz w:val="28"/>
                <w:szCs w:val="28"/>
              </w:rPr>
              <w:t>поселения на 2022-2024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6B1EEE" w:rsidP="00CC157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 августа 2021</w:t>
            </w:r>
            <w:r w:rsidR="00A77914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CC157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экономики и прогнозирования</w:t>
            </w:r>
          </w:p>
        </w:tc>
      </w:tr>
      <w:tr w:rsidR="00CA138F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8F" w:rsidRDefault="005B2150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8F" w:rsidRPr="00012A23" w:rsidRDefault="006B1EEE" w:rsidP="008C243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согласование с сектором экономики и финансов Администрации Песчанокопского сельского поселения проектов муниципальных программ, предлагаемых к финансированию начиная с 2022 года, а также проектов изменений в ранее утвержденные муниципальные программы Песчанокопского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8F" w:rsidRPr="00012A23" w:rsidRDefault="006B1EEE" w:rsidP="008C24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октября 2021 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8F" w:rsidRDefault="006B1EEE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Ответственные исполнители муниципальных программ Песчанокопского сельского поселения</w:t>
            </w:r>
          </w:p>
        </w:tc>
      </w:tr>
      <w:tr w:rsidR="00A77914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5B2150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8C2435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>Подготовка</w:t>
            </w:r>
            <w:r w:rsidRPr="009463E6">
              <w:rPr>
                <w:kern w:val="2"/>
                <w:sz w:val="28"/>
                <w:szCs w:val="28"/>
              </w:rPr>
              <w:t xml:space="preserve">  проекта</w:t>
            </w:r>
            <w:r w:rsidRPr="00012A23">
              <w:rPr>
                <w:kern w:val="2"/>
                <w:sz w:val="28"/>
                <w:szCs w:val="28"/>
              </w:rPr>
              <w:t xml:space="preserve"> постановления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 20</w:t>
            </w:r>
            <w:r w:rsidR="006B1EEE">
              <w:rPr>
                <w:kern w:val="2"/>
                <w:sz w:val="28"/>
                <w:szCs w:val="28"/>
              </w:rPr>
              <w:t>22</w:t>
            </w:r>
            <w:r w:rsidRPr="00012A23">
              <w:rPr>
                <w:kern w:val="2"/>
                <w:sz w:val="28"/>
                <w:szCs w:val="28"/>
              </w:rPr>
              <w:t xml:space="preserve"> – 202</w:t>
            </w:r>
            <w:r w:rsidR="006B1EEE">
              <w:rPr>
                <w:kern w:val="2"/>
                <w:sz w:val="28"/>
                <w:szCs w:val="28"/>
              </w:rPr>
              <w:t>4</w:t>
            </w:r>
            <w:r w:rsidRPr="00012A2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6B1EEE" w:rsidP="008C24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29 октября 2021 </w:t>
            </w:r>
            <w:r w:rsidR="00A77914" w:rsidRPr="00012A23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 w:rsidR="00A77914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CA138F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B2150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8C2435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об основных направлениях долговой политики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на 20</w:t>
            </w:r>
            <w:r w:rsidR="006B1EEE">
              <w:rPr>
                <w:kern w:val="2"/>
                <w:sz w:val="28"/>
                <w:szCs w:val="28"/>
              </w:rPr>
              <w:t>22</w:t>
            </w:r>
            <w:r w:rsidRPr="00012A23">
              <w:rPr>
                <w:kern w:val="2"/>
                <w:sz w:val="28"/>
                <w:szCs w:val="28"/>
              </w:rPr>
              <w:t xml:space="preserve"> год и плановый период 20</w:t>
            </w:r>
            <w:r w:rsidR="006B1EEE">
              <w:rPr>
                <w:kern w:val="2"/>
                <w:sz w:val="28"/>
                <w:szCs w:val="28"/>
              </w:rPr>
              <w:t>23</w:t>
            </w:r>
            <w:r w:rsidRPr="00012A23">
              <w:rPr>
                <w:kern w:val="2"/>
                <w:sz w:val="28"/>
                <w:szCs w:val="28"/>
              </w:rPr>
              <w:t xml:space="preserve"> и 202</w:t>
            </w:r>
            <w:r w:rsidR="006B1EEE">
              <w:rPr>
                <w:kern w:val="2"/>
                <w:sz w:val="28"/>
                <w:szCs w:val="28"/>
              </w:rPr>
              <w:t>4</w:t>
            </w:r>
            <w:r w:rsidRPr="00012A23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4E252C" w:rsidP="008C24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</w:t>
            </w:r>
            <w:r w:rsidR="006B1EEE">
              <w:rPr>
                <w:kern w:val="2"/>
                <w:sz w:val="28"/>
                <w:szCs w:val="28"/>
              </w:rPr>
              <w:t xml:space="preserve">9 октября 2021 </w:t>
            </w:r>
            <w:r w:rsidR="00A77914" w:rsidRPr="00012A23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 w:rsidR="00A77914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CA138F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B2150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 </w:t>
            </w:r>
            <w:r w:rsidR="006B1EEE">
              <w:rPr>
                <w:kern w:val="2"/>
                <w:sz w:val="28"/>
                <w:szCs w:val="28"/>
              </w:rPr>
              <w:t>на 2022</w:t>
            </w:r>
            <w:r>
              <w:rPr>
                <w:kern w:val="2"/>
                <w:sz w:val="28"/>
                <w:szCs w:val="28"/>
              </w:rPr>
              <w:t xml:space="preserve"> год и на плановый</w:t>
            </w:r>
            <w:r w:rsidR="006B1EEE">
              <w:rPr>
                <w:kern w:val="2"/>
                <w:sz w:val="28"/>
                <w:szCs w:val="28"/>
              </w:rPr>
              <w:t xml:space="preserve"> период 2023 и 2024</w:t>
            </w:r>
            <w:r>
              <w:rPr>
                <w:kern w:val="2"/>
                <w:sz w:val="28"/>
                <w:szCs w:val="28"/>
              </w:rPr>
              <w:t xml:space="preserve"> годов</w:t>
            </w:r>
            <w:r w:rsidRPr="00012A23">
              <w:rPr>
                <w:kern w:val="2"/>
                <w:sz w:val="28"/>
                <w:szCs w:val="28"/>
              </w:rPr>
              <w:t xml:space="preserve"> 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10148B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="006B1EEE">
              <w:rPr>
                <w:kern w:val="2"/>
                <w:sz w:val="28"/>
                <w:szCs w:val="28"/>
              </w:rPr>
              <w:t>29 октября</w:t>
            </w:r>
          </w:p>
          <w:p w:rsidR="00A77914" w:rsidRPr="00012A23" w:rsidRDefault="006B1EEE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A77914">
              <w:rPr>
                <w:kern w:val="2"/>
                <w:sz w:val="28"/>
                <w:szCs w:val="28"/>
              </w:rPr>
              <w:t xml:space="preserve"> </w:t>
            </w:r>
            <w:r w:rsidR="00A77914" w:rsidRPr="00012A23">
              <w:rPr>
                <w:kern w:val="2"/>
                <w:sz w:val="28"/>
                <w:szCs w:val="28"/>
              </w:rPr>
              <w:t>г.</w:t>
            </w:r>
          </w:p>
          <w:p w:rsidR="00A77914" w:rsidRPr="00012A23" w:rsidRDefault="00A77914" w:rsidP="0010148B">
            <w:pPr>
              <w:rPr>
                <w:kern w:val="2"/>
                <w:sz w:val="28"/>
                <w:szCs w:val="28"/>
              </w:rPr>
            </w:pPr>
          </w:p>
          <w:p w:rsidR="00A77914" w:rsidRPr="00012A23" w:rsidRDefault="00A77914" w:rsidP="001014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6B1EEE" w:rsidP="006B1EE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6B1EEE" w:rsidRPr="00012A23" w:rsidTr="0010148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E" w:rsidRDefault="005B2150" w:rsidP="0010148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E" w:rsidRPr="00012A23" w:rsidRDefault="006B1EEE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и утверждение постановления Администрации Песчанокопского сельского поселения «О предварительных итогах социально-экономического развития Песчанокопског</w:t>
            </w:r>
            <w:r w:rsidR="005B2150">
              <w:rPr>
                <w:kern w:val="2"/>
                <w:sz w:val="28"/>
                <w:szCs w:val="28"/>
              </w:rPr>
              <w:t>о сельского поселения за 7 месяц</w:t>
            </w:r>
            <w:r>
              <w:rPr>
                <w:kern w:val="2"/>
                <w:sz w:val="28"/>
                <w:szCs w:val="28"/>
              </w:rPr>
              <w:t>ев 2021г. и ож</w:t>
            </w:r>
            <w:r w:rsidR="005B2150">
              <w:rPr>
                <w:kern w:val="2"/>
                <w:sz w:val="28"/>
                <w:szCs w:val="28"/>
              </w:rPr>
              <w:t>идаемых итогах социально-экономического развития Песчанокопского сельского поселения за 2021 год»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0" w:rsidRPr="00012A23" w:rsidRDefault="005B2150" w:rsidP="005B2150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29 октября</w:t>
            </w:r>
          </w:p>
          <w:p w:rsidR="005B2150" w:rsidRPr="00012A23" w:rsidRDefault="005B2150" w:rsidP="005B215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  <w:p w:rsidR="006B1EEE" w:rsidRPr="00012A23" w:rsidRDefault="006B1EEE" w:rsidP="0010148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E" w:rsidRDefault="005B2150" w:rsidP="006B1EE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 специалист экономики и прогнозирования</w:t>
            </w:r>
          </w:p>
        </w:tc>
      </w:tr>
      <w:tr w:rsidR="00A77914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CA138F" w:rsidP="00012A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117AE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8C243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Предоставление в сектор экономики и финансов Администрации Песчанокопского сельского поселения паспортов муниципальных программ Песчанокопского сельского поселения (проектов изменений в указанные паспорта)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0" w:rsidRPr="00012A23" w:rsidRDefault="005B2150" w:rsidP="005B2150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29 октября</w:t>
            </w:r>
          </w:p>
          <w:p w:rsidR="005B2150" w:rsidRPr="00012A23" w:rsidRDefault="005B2150" w:rsidP="005B215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  <w:p w:rsidR="00A77914" w:rsidRPr="00012A23" w:rsidRDefault="00A77914" w:rsidP="00CE08C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CE08C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Ответственные исполнители муниципальных программ</w:t>
            </w:r>
          </w:p>
        </w:tc>
      </w:tr>
      <w:tr w:rsidR="00A77914" w:rsidRPr="00012A23" w:rsidTr="00DC5BE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3A76A0" w:rsidRDefault="00CA138F" w:rsidP="00982BF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4117AE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012A23" w:rsidRDefault="00A77914" w:rsidP="00865A2F">
            <w:pPr>
              <w:jc w:val="both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Подготовка и представление </w:t>
            </w:r>
            <w:r>
              <w:rPr>
                <w:kern w:val="2"/>
                <w:sz w:val="28"/>
                <w:szCs w:val="28"/>
              </w:rPr>
              <w:t xml:space="preserve">на рассмотрение </w:t>
            </w:r>
            <w:r w:rsidRPr="00012A23">
              <w:rPr>
                <w:kern w:val="2"/>
                <w:sz w:val="28"/>
                <w:szCs w:val="28"/>
              </w:rPr>
              <w:t xml:space="preserve">в Собрание депутатов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12A23">
              <w:rPr>
                <w:sz w:val="28"/>
                <w:szCs w:val="28"/>
              </w:rPr>
              <w:t xml:space="preserve"> </w:t>
            </w:r>
            <w:r w:rsidRPr="00012A23">
              <w:rPr>
                <w:kern w:val="2"/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kern w:val="2"/>
                <w:sz w:val="28"/>
                <w:szCs w:val="28"/>
              </w:rPr>
              <w:t>Песчанокопского</w:t>
            </w:r>
            <w:r w:rsidRPr="00012A23">
              <w:rPr>
                <w:kern w:val="2"/>
                <w:sz w:val="28"/>
                <w:szCs w:val="28"/>
              </w:rPr>
              <w:t xml:space="preserve"> сельского поселения:</w:t>
            </w:r>
          </w:p>
          <w:p w:rsidR="00CA138F" w:rsidRDefault="004117AE" w:rsidP="00817C0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A77914" w:rsidRPr="00012A23">
              <w:rPr>
                <w:kern w:val="2"/>
                <w:sz w:val="28"/>
                <w:szCs w:val="28"/>
              </w:rPr>
              <w:t>«О</w:t>
            </w:r>
            <w:r w:rsidR="00A77914">
              <w:rPr>
                <w:kern w:val="2"/>
                <w:sz w:val="28"/>
                <w:szCs w:val="28"/>
              </w:rPr>
              <w:t xml:space="preserve">б утверждении </w:t>
            </w:r>
            <w:r w:rsidR="00A77914" w:rsidRPr="00012A23">
              <w:rPr>
                <w:kern w:val="2"/>
                <w:sz w:val="28"/>
                <w:szCs w:val="28"/>
              </w:rPr>
              <w:t>бюджет</w:t>
            </w:r>
            <w:r w:rsidR="00A77914">
              <w:rPr>
                <w:kern w:val="2"/>
                <w:sz w:val="28"/>
                <w:szCs w:val="28"/>
              </w:rPr>
              <w:t>а</w:t>
            </w:r>
            <w:r w:rsidR="00A77914" w:rsidRPr="00012A23">
              <w:rPr>
                <w:kern w:val="2"/>
                <w:sz w:val="28"/>
                <w:szCs w:val="28"/>
              </w:rPr>
              <w:t xml:space="preserve"> </w:t>
            </w:r>
            <w:r w:rsidR="00A77914">
              <w:rPr>
                <w:kern w:val="2"/>
                <w:sz w:val="28"/>
                <w:szCs w:val="28"/>
              </w:rPr>
              <w:t>Песчанокопского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A77914" w:rsidRPr="00012A23">
              <w:rPr>
                <w:sz w:val="28"/>
                <w:szCs w:val="28"/>
              </w:rPr>
              <w:t xml:space="preserve"> </w:t>
            </w:r>
            <w:r w:rsidR="00A77914">
              <w:rPr>
                <w:sz w:val="28"/>
                <w:szCs w:val="28"/>
              </w:rPr>
              <w:t>Песчанокопского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района </w:t>
            </w:r>
            <w:r w:rsidR="005B2150">
              <w:rPr>
                <w:kern w:val="2"/>
                <w:sz w:val="28"/>
                <w:szCs w:val="28"/>
              </w:rPr>
              <w:t>на 2022 год и на плановый период 2023 и 2024</w:t>
            </w:r>
            <w:r w:rsidR="00A77914">
              <w:rPr>
                <w:kern w:val="2"/>
                <w:sz w:val="28"/>
                <w:szCs w:val="28"/>
              </w:rPr>
              <w:t xml:space="preserve"> годов</w:t>
            </w:r>
            <w:r w:rsidR="00A77914" w:rsidRPr="00012A23">
              <w:rPr>
                <w:kern w:val="2"/>
                <w:sz w:val="28"/>
                <w:szCs w:val="28"/>
              </w:rPr>
              <w:t>»</w:t>
            </w:r>
          </w:p>
          <w:p w:rsidR="00A77914" w:rsidRPr="00012A23" w:rsidRDefault="004117AE" w:rsidP="00817C0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A77914" w:rsidRPr="00012A23">
              <w:rPr>
                <w:kern w:val="2"/>
                <w:sz w:val="28"/>
                <w:szCs w:val="28"/>
              </w:rPr>
              <w:t>«О</w:t>
            </w:r>
            <w:r w:rsidR="00A77914">
              <w:rPr>
                <w:kern w:val="2"/>
                <w:sz w:val="28"/>
                <w:szCs w:val="28"/>
              </w:rPr>
              <w:t>б утверждении п</w:t>
            </w:r>
            <w:r w:rsidR="00A77914" w:rsidRPr="00012A23">
              <w:rPr>
                <w:kern w:val="2"/>
                <w:sz w:val="28"/>
                <w:szCs w:val="28"/>
              </w:rPr>
              <w:t>рогнозно</w:t>
            </w:r>
            <w:r w:rsidR="00A77914">
              <w:rPr>
                <w:kern w:val="2"/>
                <w:sz w:val="28"/>
                <w:szCs w:val="28"/>
              </w:rPr>
              <w:t>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план</w:t>
            </w:r>
            <w:r w:rsidR="00A77914">
              <w:rPr>
                <w:kern w:val="2"/>
                <w:sz w:val="28"/>
                <w:szCs w:val="28"/>
              </w:rPr>
              <w:t>а</w:t>
            </w:r>
            <w:r w:rsidR="00A77914" w:rsidRPr="00012A23">
              <w:rPr>
                <w:kern w:val="2"/>
                <w:sz w:val="28"/>
                <w:szCs w:val="28"/>
              </w:rPr>
              <w:t xml:space="preserve"> (программ</w:t>
            </w:r>
            <w:r w:rsidR="00A77914">
              <w:rPr>
                <w:kern w:val="2"/>
                <w:sz w:val="28"/>
                <w:szCs w:val="28"/>
              </w:rPr>
              <w:t>ы</w:t>
            </w:r>
            <w:r w:rsidR="00A77914" w:rsidRPr="00012A23">
              <w:rPr>
                <w:kern w:val="2"/>
                <w:sz w:val="28"/>
                <w:szCs w:val="28"/>
              </w:rPr>
              <w:t xml:space="preserve">) приватизации муниципального имущества </w:t>
            </w:r>
            <w:r w:rsidR="00A77914">
              <w:rPr>
                <w:kern w:val="2"/>
                <w:sz w:val="28"/>
                <w:szCs w:val="28"/>
              </w:rPr>
              <w:t>Песчанокопского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A77914" w:rsidRPr="00012A23">
              <w:rPr>
                <w:sz w:val="28"/>
                <w:szCs w:val="28"/>
              </w:rPr>
              <w:t xml:space="preserve"> </w:t>
            </w:r>
            <w:r w:rsidR="00A77914">
              <w:rPr>
                <w:sz w:val="28"/>
                <w:szCs w:val="28"/>
              </w:rPr>
              <w:t>Песчанокопского</w:t>
            </w:r>
            <w:r w:rsidR="00A77914" w:rsidRPr="00012A23">
              <w:rPr>
                <w:kern w:val="2"/>
                <w:sz w:val="28"/>
                <w:szCs w:val="28"/>
              </w:rPr>
              <w:t xml:space="preserve"> района на 20</w:t>
            </w:r>
            <w:r w:rsidR="005B2150">
              <w:rPr>
                <w:kern w:val="2"/>
                <w:sz w:val="28"/>
                <w:szCs w:val="28"/>
              </w:rPr>
              <w:t>22</w:t>
            </w:r>
            <w:r w:rsidR="00A77914" w:rsidRPr="00012A23">
              <w:rPr>
                <w:kern w:val="2"/>
                <w:sz w:val="28"/>
                <w:szCs w:val="28"/>
              </w:rPr>
              <w:t xml:space="preserve"> год и на плановый период 20</w:t>
            </w:r>
            <w:r w:rsidR="005B2150">
              <w:rPr>
                <w:kern w:val="2"/>
                <w:sz w:val="28"/>
                <w:szCs w:val="28"/>
              </w:rPr>
              <w:t>23 и  2024</w:t>
            </w:r>
            <w:r w:rsidR="00A77914" w:rsidRPr="00012A23">
              <w:rPr>
                <w:kern w:val="2"/>
                <w:sz w:val="28"/>
                <w:szCs w:val="28"/>
              </w:rPr>
              <w:t> годов»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Pr="00012A23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  <w:r w:rsidRPr="00012A23">
              <w:rPr>
                <w:kern w:val="2"/>
                <w:sz w:val="28"/>
                <w:szCs w:val="28"/>
              </w:rPr>
              <w:t xml:space="preserve">до </w:t>
            </w:r>
            <w:r w:rsidRPr="009463E6">
              <w:rPr>
                <w:kern w:val="2"/>
                <w:sz w:val="28"/>
                <w:szCs w:val="28"/>
              </w:rPr>
              <w:t>1</w:t>
            </w:r>
            <w:r w:rsidR="005B2150">
              <w:rPr>
                <w:kern w:val="2"/>
                <w:sz w:val="28"/>
                <w:szCs w:val="28"/>
              </w:rPr>
              <w:t xml:space="preserve">5 ноября 2021 </w:t>
            </w:r>
            <w:r w:rsidRPr="00012A23">
              <w:rPr>
                <w:kern w:val="2"/>
                <w:sz w:val="28"/>
                <w:szCs w:val="28"/>
              </w:rPr>
              <w:t>г.</w:t>
            </w:r>
          </w:p>
          <w:p w:rsidR="00A77914" w:rsidRPr="00012A23" w:rsidRDefault="00A77914" w:rsidP="00865A2F">
            <w:pPr>
              <w:jc w:val="center"/>
              <w:rPr>
                <w:kern w:val="2"/>
                <w:sz w:val="28"/>
                <w:szCs w:val="28"/>
              </w:rPr>
            </w:pPr>
          </w:p>
          <w:p w:rsidR="00CA138F" w:rsidRDefault="00CA138F" w:rsidP="00817C02">
            <w:pPr>
              <w:jc w:val="center"/>
              <w:rPr>
                <w:kern w:val="2"/>
                <w:sz w:val="28"/>
                <w:szCs w:val="28"/>
              </w:rPr>
            </w:pPr>
          </w:p>
          <w:p w:rsidR="00A77914" w:rsidRPr="00012A23" w:rsidRDefault="00A77914" w:rsidP="00817C0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5B2150">
              <w:rPr>
                <w:kern w:val="2"/>
                <w:sz w:val="28"/>
                <w:szCs w:val="28"/>
              </w:rPr>
              <w:t xml:space="preserve">5 ноября 2021 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  <w:p w:rsidR="00A77914" w:rsidRDefault="00A77914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CA138F" w:rsidRDefault="00CA138F" w:rsidP="0010148B">
            <w:pPr>
              <w:jc w:val="both"/>
              <w:rPr>
                <w:kern w:val="2"/>
                <w:sz w:val="28"/>
                <w:szCs w:val="28"/>
              </w:rPr>
            </w:pPr>
          </w:p>
          <w:p w:rsidR="00A77914" w:rsidRDefault="00CA138F" w:rsidP="0010148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</w:t>
            </w:r>
            <w:r w:rsidR="00A77914">
              <w:rPr>
                <w:kern w:val="2"/>
                <w:sz w:val="28"/>
                <w:szCs w:val="28"/>
              </w:rPr>
              <w:t>лавный специалист имущественных и земельных отношений</w:t>
            </w:r>
          </w:p>
        </w:tc>
      </w:tr>
    </w:tbl>
    <w:p w:rsidR="00CA138F" w:rsidRDefault="00CA138F" w:rsidP="00012A23">
      <w:pPr>
        <w:widowControl w:val="0"/>
        <w:jc w:val="both"/>
        <w:rPr>
          <w:sz w:val="28"/>
          <w:szCs w:val="28"/>
        </w:rPr>
      </w:pPr>
    </w:p>
    <w:p w:rsidR="004E252C" w:rsidRDefault="004E252C" w:rsidP="00012A23">
      <w:pPr>
        <w:widowControl w:val="0"/>
        <w:jc w:val="both"/>
        <w:rPr>
          <w:sz w:val="28"/>
          <w:szCs w:val="28"/>
        </w:rPr>
      </w:pPr>
    </w:p>
    <w:p w:rsidR="00817C02" w:rsidRPr="00817C02" w:rsidRDefault="00817C02" w:rsidP="00012A23">
      <w:pPr>
        <w:widowControl w:val="0"/>
        <w:jc w:val="both"/>
        <w:rPr>
          <w:sz w:val="28"/>
          <w:szCs w:val="28"/>
        </w:rPr>
      </w:pPr>
      <w:r w:rsidRPr="00817C02">
        <w:rPr>
          <w:sz w:val="28"/>
          <w:szCs w:val="28"/>
        </w:rPr>
        <w:t>Начальник сектора экономик и финансов</w:t>
      </w:r>
      <w:r>
        <w:rPr>
          <w:sz w:val="28"/>
          <w:szCs w:val="28"/>
        </w:rPr>
        <w:t xml:space="preserve">                                                                  </w:t>
      </w:r>
      <w:r w:rsidR="004E252C">
        <w:rPr>
          <w:sz w:val="28"/>
          <w:szCs w:val="28"/>
        </w:rPr>
        <w:t xml:space="preserve">                 Н.В.Греховодова</w:t>
      </w:r>
    </w:p>
    <w:sectPr w:rsidR="00817C02" w:rsidRPr="00817C02" w:rsidSect="004117AE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E7" w:rsidRDefault="006E1CE7" w:rsidP="00690BCE">
      <w:r>
        <w:separator/>
      </w:r>
    </w:p>
  </w:endnote>
  <w:endnote w:type="continuationSeparator" w:id="1">
    <w:p w:rsidR="006E1CE7" w:rsidRDefault="006E1CE7" w:rsidP="0069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E7" w:rsidRDefault="006E1CE7" w:rsidP="00690BCE">
      <w:r>
        <w:separator/>
      </w:r>
    </w:p>
  </w:footnote>
  <w:footnote w:type="continuationSeparator" w:id="1">
    <w:p w:rsidR="006E1CE7" w:rsidRDefault="006E1CE7" w:rsidP="00690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783870"/>
    <w:multiLevelType w:val="hybridMultilevel"/>
    <w:tmpl w:val="4918A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75690"/>
    <w:multiLevelType w:val="hybridMultilevel"/>
    <w:tmpl w:val="4A564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2E2"/>
    <w:rsid w:val="000016B9"/>
    <w:rsid w:val="00012A23"/>
    <w:rsid w:val="00027873"/>
    <w:rsid w:val="00027B5C"/>
    <w:rsid w:val="000344FE"/>
    <w:rsid w:val="0004603A"/>
    <w:rsid w:val="00046BE7"/>
    <w:rsid w:val="00073540"/>
    <w:rsid w:val="00080246"/>
    <w:rsid w:val="000855AA"/>
    <w:rsid w:val="0008758D"/>
    <w:rsid w:val="000A279B"/>
    <w:rsid w:val="000B6961"/>
    <w:rsid w:val="000D0E70"/>
    <w:rsid w:val="000F5AF8"/>
    <w:rsid w:val="0015318D"/>
    <w:rsid w:val="0015321D"/>
    <w:rsid w:val="00153A98"/>
    <w:rsid w:val="00170C16"/>
    <w:rsid w:val="00191758"/>
    <w:rsid w:val="001D4CC0"/>
    <w:rsid w:val="001D5A77"/>
    <w:rsid w:val="00240269"/>
    <w:rsid w:val="002658D0"/>
    <w:rsid w:val="002D1E15"/>
    <w:rsid w:val="002D7698"/>
    <w:rsid w:val="002E359D"/>
    <w:rsid w:val="00316484"/>
    <w:rsid w:val="00322263"/>
    <w:rsid w:val="003572E2"/>
    <w:rsid w:val="003968F2"/>
    <w:rsid w:val="003A76A0"/>
    <w:rsid w:val="003C1C3B"/>
    <w:rsid w:val="003D6214"/>
    <w:rsid w:val="003D757A"/>
    <w:rsid w:val="00405C03"/>
    <w:rsid w:val="004117AE"/>
    <w:rsid w:val="00416D67"/>
    <w:rsid w:val="004257A8"/>
    <w:rsid w:val="004522F8"/>
    <w:rsid w:val="00475CE0"/>
    <w:rsid w:val="00492232"/>
    <w:rsid w:val="004B2884"/>
    <w:rsid w:val="004B7CCF"/>
    <w:rsid w:val="004D31BE"/>
    <w:rsid w:val="004E252C"/>
    <w:rsid w:val="004E3BEB"/>
    <w:rsid w:val="004F70A5"/>
    <w:rsid w:val="004F770A"/>
    <w:rsid w:val="00521F2C"/>
    <w:rsid w:val="00525C4C"/>
    <w:rsid w:val="0052732C"/>
    <w:rsid w:val="0058657D"/>
    <w:rsid w:val="005B2150"/>
    <w:rsid w:val="005C3729"/>
    <w:rsid w:val="005F27B4"/>
    <w:rsid w:val="00623205"/>
    <w:rsid w:val="0063733E"/>
    <w:rsid w:val="006443DD"/>
    <w:rsid w:val="00654788"/>
    <w:rsid w:val="00683DD6"/>
    <w:rsid w:val="00690BCE"/>
    <w:rsid w:val="006A73E5"/>
    <w:rsid w:val="006B1EEE"/>
    <w:rsid w:val="006B2BE4"/>
    <w:rsid w:val="006B3C11"/>
    <w:rsid w:val="006C35CA"/>
    <w:rsid w:val="006D0880"/>
    <w:rsid w:val="006E1CE7"/>
    <w:rsid w:val="006F7580"/>
    <w:rsid w:val="00742159"/>
    <w:rsid w:val="00756164"/>
    <w:rsid w:val="00757CFB"/>
    <w:rsid w:val="00765280"/>
    <w:rsid w:val="00785760"/>
    <w:rsid w:val="00796895"/>
    <w:rsid w:val="007C2C1C"/>
    <w:rsid w:val="00815070"/>
    <w:rsid w:val="0081726F"/>
    <w:rsid w:val="00817B81"/>
    <w:rsid w:val="00817C02"/>
    <w:rsid w:val="00855AE5"/>
    <w:rsid w:val="00857FA9"/>
    <w:rsid w:val="0086104B"/>
    <w:rsid w:val="00862B02"/>
    <w:rsid w:val="00870E27"/>
    <w:rsid w:val="00890CEB"/>
    <w:rsid w:val="008954C3"/>
    <w:rsid w:val="008A255F"/>
    <w:rsid w:val="008A5177"/>
    <w:rsid w:val="008B1059"/>
    <w:rsid w:val="008B67E5"/>
    <w:rsid w:val="008C2435"/>
    <w:rsid w:val="008D19AC"/>
    <w:rsid w:val="0091248C"/>
    <w:rsid w:val="0093022C"/>
    <w:rsid w:val="00945741"/>
    <w:rsid w:val="009463E6"/>
    <w:rsid w:val="00961DF0"/>
    <w:rsid w:val="00982B6B"/>
    <w:rsid w:val="00982BF5"/>
    <w:rsid w:val="009A0210"/>
    <w:rsid w:val="009B4FE3"/>
    <w:rsid w:val="00A00227"/>
    <w:rsid w:val="00A115F3"/>
    <w:rsid w:val="00A11C00"/>
    <w:rsid w:val="00A11DCA"/>
    <w:rsid w:val="00A34F09"/>
    <w:rsid w:val="00A45ECF"/>
    <w:rsid w:val="00A51F71"/>
    <w:rsid w:val="00A65F16"/>
    <w:rsid w:val="00A77914"/>
    <w:rsid w:val="00A90306"/>
    <w:rsid w:val="00A9125B"/>
    <w:rsid w:val="00AA11F4"/>
    <w:rsid w:val="00AA67C9"/>
    <w:rsid w:val="00AA7BF8"/>
    <w:rsid w:val="00AD1456"/>
    <w:rsid w:val="00AE0333"/>
    <w:rsid w:val="00B3007C"/>
    <w:rsid w:val="00B91286"/>
    <w:rsid w:val="00BA4FF3"/>
    <w:rsid w:val="00BB7357"/>
    <w:rsid w:val="00BF1CB0"/>
    <w:rsid w:val="00C42603"/>
    <w:rsid w:val="00C45142"/>
    <w:rsid w:val="00C577C6"/>
    <w:rsid w:val="00C75081"/>
    <w:rsid w:val="00C91E4F"/>
    <w:rsid w:val="00C939D6"/>
    <w:rsid w:val="00C97ABA"/>
    <w:rsid w:val="00CA138F"/>
    <w:rsid w:val="00CA42BD"/>
    <w:rsid w:val="00CC23C2"/>
    <w:rsid w:val="00CC6A5D"/>
    <w:rsid w:val="00CF03C5"/>
    <w:rsid w:val="00CF2324"/>
    <w:rsid w:val="00CF2AF7"/>
    <w:rsid w:val="00CF7B21"/>
    <w:rsid w:val="00D20CCB"/>
    <w:rsid w:val="00D214D0"/>
    <w:rsid w:val="00D44E70"/>
    <w:rsid w:val="00D543B9"/>
    <w:rsid w:val="00D54D42"/>
    <w:rsid w:val="00D60AB9"/>
    <w:rsid w:val="00D64A3F"/>
    <w:rsid w:val="00D65C43"/>
    <w:rsid w:val="00D65F35"/>
    <w:rsid w:val="00D67000"/>
    <w:rsid w:val="00DA63A2"/>
    <w:rsid w:val="00DC5BE4"/>
    <w:rsid w:val="00DD0F12"/>
    <w:rsid w:val="00DD2ECF"/>
    <w:rsid w:val="00DF7350"/>
    <w:rsid w:val="00E27558"/>
    <w:rsid w:val="00E32E70"/>
    <w:rsid w:val="00E51997"/>
    <w:rsid w:val="00E51D3A"/>
    <w:rsid w:val="00E574F4"/>
    <w:rsid w:val="00E641CA"/>
    <w:rsid w:val="00EA7546"/>
    <w:rsid w:val="00ED4049"/>
    <w:rsid w:val="00ED4853"/>
    <w:rsid w:val="00EE41CA"/>
    <w:rsid w:val="00F01D48"/>
    <w:rsid w:val="00F2433A"/>
    <w:rsid w:val="00F34B9D"/>
    <w:rsid w:val="00F3793D"/>
    <w:rsid w:val="00F63FE5"/>
    <w:rsid w:val="00F83F4B"/>
    <w:rsid w:val="00F931B2"/>
    <w:rsid w:val="00FF366F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2E2"/>
  </w:style>
  <w:style w:type="paragraph" w:styleId="1">
    <w:name w:val="heading 1"/>
    <w:basedOn w:val="a"/>
    <w:next w:val="a"/>
    <w:link w:val="10"/>
    <w:qFormat/>
    <w:rsid w:val="00F01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572E2"/>
    <w:rPr>
      <w:b/>
      <w:bCs w:val="0"/>
    </w:rPr>
  </w:style>
  <w:style w:type="paragraph" w:styleId="2">
    <w:name w:val="Body Text 2"/>
    <w:basedOn w:val="a"/>
    <w:rsid w:val="003572E2"/>
    <w:pPr>
      <w:jc w:val="both"/>
    </w:pPr>
    <w:rPr>
      <w:sz w:val="24"/>
    </w:rPr>
  </w:style>
  <w:style w:type="paragraph" w:customStyle="1" w:styleId="Postan">
    <w:name w:val="Postan"/>
    <w:basedOn w:val="a"/>
    <w:rsid w:val="003572E2"/>
    <w:pPr>
      <w:jc w:val="center"/>
    </w:pPr>
    <w:rPr>
      <w:sz w:val="28"/>
    </w:rPr>
  </w:style>
  <w:style w:type="paragraph" w:customStyle="1" w:styleId="ConsPlusTitle">
    <w:name w:val="ConsPlusTitle"/>
    <w:rsid w:val="003572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D65C4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65C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90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BCE"/>
  </w:style>
  <w:style w:type="paragraph" w:styleId="a8">
    <w:name w:val="footer"/>
    <w:basedOn w:val="a"/>
    <w:link w:val="a9"/>
    <w:rsid w:val="00690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90BCE"/>
  </w:style>
  <w:style w:type="paragraph" w:styleId="aa">
    <w:name w:val="No Spacing"/>
    <w:uiPriority w:val="1"/>
    <w:qFormat/>
    <w:rsid w:val="00A90306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F01D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qFormat/>
    <w:rsid w:val="00E519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E519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0">
    <w:name w:val="Body Text Indent 2"/>
    <w:basedOn w:val="a"/>
    <w:link w:val="21"/>
    <w:rsid w:val="00C426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42603"/>
  </w:style>
  <w:style w:type="paragraph" w:customStyle="1" w:styleId="11">
    <w:name w:val="Основной текст1"/>
    <w:basedOn w:val="a"/>
    <w:rsid w:val="00C42603"/>
    <w:pPr>
      <w:shd w:val="clear" w:color="auto" w:fill="FFFFFF"/>
      <w:spacing w:before="420" w:after="300" w:line="627" w:lineRule="exact"/>
      <w:jc w:val="center"/>
    </w:pPr>
    <w:rPr>
      <w:rFonts w:eastAsia="Calibri"/>
      <w:color w:val="000000"/>
      <w:sz w:val="27"/>
      <w:szCs w:val="27"/>
    </w:rPr>
  </w:style>
  <w:style w:type="paragraph" w:customStyle="1" w:styleId="ConsPlusNormal">
    <w:name w:val="ConsPlusNormal"/>
    <w:rsid w:val="00623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12A2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982B6B"/>
    <w:pPr>
      <w:ind w:left="720"/>
      <w:contextualSpacing/>
    </w:pPr>
  </w:style>
  <w:style w:type="table" w:styleId="ae">
    <w:name w:val="Table Grid"/>
    <w:basedOn w:val="a1"/>
    <w:rsid w:val="00982B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3668-4A88-44F7-8E4F-D03F5778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user-1</dc:creator>
  <cp:lastModifiedBy>Holodilina</cp:lastModifiedBy>
  <cp:revision>13</cp:revision>
  <cp:lastPrinted>2021-06-08T13:31:00Z</cp:lastPrinted>
  <dcterms:created xsi:type="dcterms:W3CDTF">2019-06-24T06:12:00Z</dcterms:created>
  <dcterms:modified xsi:type="dcterms:W3CDTF">2021-06-08T13:31:00Z</dcterms:modified>
</cp:coreProperties>
</file>