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ПЕСЧАНОКОПСКОГО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85A" w:rsidRPr="00F2285A" w:rsidRDefault="008A44A6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</w:t>
      </w:r>
      <w:proofErr w:type="gramStart"/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972A0C" w:rsidP="00E9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</w:t>
            </w:r>
            <w:proofErr w:type="spellStart"/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энергетики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8A44A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12 месяцев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CE4DB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E926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3B6" w:rsidRDefault="008023B6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proofErr w:type="spellStart"/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Энергоэффективность</w:t>
      </w:r>
      <w:proofErr w:type="spellEnd"/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развитие энергетики» </w:t>
      </w:r>
      <w:r w:rsidR="00D01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12 месяцев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E92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proofErr w:type="gramEnd"/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AD36B7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37620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 м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униципального хозяйства</w:t>
      </w:r>
      <w:r w:rsidR="00ED2F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Н.Н.)</w:t>
      </w:r>
    </w:p>
    <w:p w:rsidR="00D0137A" w:rsidRDefault="00D0137A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5A" w:rsidRDefault="007D63FE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15E0C" w:rsidRDefault="00DE78C3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Острогорский</w:t>
      </w:r>
    </w:p>
    <w:p w:rsidR="007D63FE" w:rsidRDefault="007D63FE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0C" w:rsidRPr="00D0137A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1E52" w:rsidRPr="00D01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вносит</w:t>
      </w:r>
      <w:proofErr w:type="gramStart"/>
      <w:r w:rsidR="00431E52" w:rsidRPr="00D013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7620C" w:rsidRPr="00D013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37620C" w:rsidRPr="00D013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сектора</w:t>
      </w:r>
    </w:p>
    <w:p w:rsidR="00431E52" w:rsidRPr="00D0137A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3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bookmarkStart w:id="0" w:name="_GoBack"/>
      <w:bookmarkEnd w:id="0"/>
      <w:r w:rsidRPr="00D01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7A" w:rsidRDefault="00D0137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7A" w:rsidRDefault="00D0137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1317FE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ACC" w:rsidRPr="00100ACC" w:rsidRDefault="00D0137A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месяцев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месяцев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реализации муниципальной программы Песчанокопского сельского поселения «</w:t>
      </w:r>
      <w:proofErr w:type="spellStart"/>
      <w:r w:rsidR="00D95D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D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муниципальная программа), утвержденной постановлением Администрации Песчанокопского сельского поселения от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Песчанокопского сельского поселения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Энгергоэффективность</w:t>
      </w:r>
      <w:proofErr w:type="spellEnd"/>
      <w:r w:rsid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Песчанокопского сельского поселения «</w:t>
      </w:r>
      <w:proofErr w:type="spellStart"/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3868,5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Фактически освоено 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>3812,3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37A" w:rsidRDefault="00D0137A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</w:t>
      </w:r>
      <w:r w:rsidR="00B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100ACC" w:rsidRPr="00100ACC" w:rsidRDefault="00100ACC" w:rsidP="00100A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2019-2030годы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предусмотрена реализация 1 основного мероприятия.</w:t>
      </w:r>
    </w:p>
    <w:p w:rsidR="00100ACC" w:rsidRDefault="00100ACC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77134" w:rsidRDefault="006F1E8E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сетей уличного освещения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8E" w:rsidRDefault="00077134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1.3.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«изготовление ПСД по уличному освещению»</w:t>
      </w:r>
      <w:r w:rsidR="00662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155" w:rsidRPr="00100ACC" w:rsidRDefault="00481155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плана реализации муниципальной программы «</w:t>
      </w:r>
      <w:proofErr w:type="spellStart"/>
      <w:r w:rsidR="00D923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D9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месяцев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D0137A" w:rsidRDefault="00D0137A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7A" w:rsidRDefault="00D0137A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100ACC" w:rsidRPr="00100ACC" w:rsidRDefault="00100ACC" w:rsidP="0010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3868,5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по уличному освещению». </w:t>
      </w:r>
    </w:p>
    <w:p w:rsidR="00481155" w:rsidRPr="00100ACC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D92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факту </w:t>
      </w:r>
      <w:r w:rsidR="00D0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3812,3 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Внебюджетные средства на реализацию муниципальной программы отсутствуют.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расходов по муниципальной программе</w:t>
      </w:r>
      <w:r w:rsidR="00D0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12 месяцев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составило </w:t>
      </w:r>
      <w:r w:rsidR="00D0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3812,3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8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5EA4" w:rsidRDefault="00100ACC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195EA4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195EA4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95EA4" w:rsidRPr="00100ACC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7E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программы, исполнено в полном объеме.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="00D0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12 месяцев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 муниципальной программы за 12 месяцев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ACC" w:rsidRDefault="00100ACC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и подпрограммоймуниципальной программы предусмотрен 1 показатель, по которому фактические значения соответствуют </w:t>
      </w: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37A" w:rsidRDefault="00D0137A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7A" w:rsidRPr="00100ACC" w:rsidRDefault="00D0137A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в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D0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месяцев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100ACC" w:rsidRPr="00100ACC" w:rsidRDefault="00100ACC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7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</w:t>
      </w:r>
      <w:r w:rsidR="00C86D50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0137A">
        <w:rPr>
          <w:rFonts w:ascii="Times New Roman" w:eastAsia="Calibri" w:hAnsi="Times New Roman" w:cs="Times New Roman"/>
          <w:sz w:val="28"/>
          <w:szCs w:val="28"/>
        </w:rPr>
        <w:t xml:space="preserve">12 месяцев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CE4DB8">
        <w:rPr>
          <w:rFonts w:ascii="Times New Roman" w:eastAsia="Calibri" w:hAnsi="Times New Roman" w:cs="Times New Roman"/>
          <w:sz w:val="28"/>
          <w:szCs w:val="28"/>
        </w:rPr>
        <w:t>2</w:t>
      </w:r>
      <w:r w:rsidR="00EF622A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51FCE"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0D4CA6" w:rsidRDefault="00100ACC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Основное мероприятие 1.1</w:t>
      </w:r>
      <w:r w:rsidR="000D4CA6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0D4CA6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по уличному освещению». </w:t>
      </w:r>
    </w:p>
    <w:p w:rsidR="000D4CA6" w:rsidRPr="00100ACC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>Степень реализации основных мероприятий, муниципальной программы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</w:t>
      </w:r>
      <w:r w:rsidR="00D0137A">
        <w:rPr>
          <w:rFonts w:ascii="Times New Roman" w:eastAsia="Calibri" w:hAnsi="Times New Roman" w:cs="Times New Roman"/>
          <w:sz w:val="28"/>
          <w:szCs w:val="28"/>
        </w:rPr>
        <w:t xml:space="preserve"> за 12 месяцев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E4DB8">
        <w:rPr>
          <w:rFonts w:ascii="Times New Roman" w:eastAsia="Calibri" w:hAnsi="Times New Roman" w:cs="Times New Roman"/>
          <w:sz w:val="28"/>
          <w:szCs w:val="28"/>
        </w:rPr>
        <w:t>2</w:t>
      </w:r>
      <w:r w:rsidR="00EF622A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57BB9"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="00D0137A">
        <w:rPr>
          <w:rFonts w:ascii="Times New Roman" w:eastAsia="Calibri" w:hAnsi="Times New Roman" w:cs="Times New Roman"/>
          <w:sz w:val="28"/>
          <w:szCs w:val="28"/>
        </w:rPr>
        <w:t xml:space="preserve"> по итогам 12 месяцев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CE4DB8">
        <w:rPr>
          <w:rFonts w:ascii="Times New Roman" w:eastAsia="Calibri" w:hAnsi="Times New Roman" w:cs="Times New Roman"/>
          <w:sz w:val="28"/>
          <w:szCs w:val="28"/>
        </w:rPr>
        <w:t>2</w:t>
      </w:r>
      <w:r w:rsidR="00EF622A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D0137A" w:rsidRDefault="00D0137A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0137A" w:rsidRDefault="00D0137A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31E52" w:rsidRPr="00431E52" w:rsidRDefault="00431E52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Приложение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87E69" w:rsidRP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D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proofErr w:type="spellStart"/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Энергоэффективность</w:t>
      </w:r>
      <w:proofErr w:type="spellEnd"/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развитие энергетики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D01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12 месяцев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5478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60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неосвоенных средств и причин неосвоения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4" w:anchor="Par1414" w:history="1">
              <w:r w:rsidRPr="00AD0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 улично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потребление работы уличного освещения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54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1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4860A0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1945,8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058D7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1058D7" w:rsidP="0048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721114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материалов, 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затрат на энергоресурсы,</w:t>
            </w:r>
          </w:p>
          <w:p w:rsidR="00721114" w:rsidRPr="00AD0096" w:rsidRDefault="00721114" w:rsidP="00A0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работы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48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A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D0137A" w:rsidP="0048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058D7" w:rsidP="006B2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1917,7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058D7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058D7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мероприятие- изготовление ПСД 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освещение улиц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мероприятие- сбор ртутьсодержащих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73B14" w:rsidP="0073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негативного воздействия 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51377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7B5DD4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7B5DD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21114" w:rsidRPr="009220FF" w:rsidTr="009A3F18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058D7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058D7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058D7" w:rsidP="0048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</w:tbl>
    <w:p w:rsidR="008023B6" w:rsidRDefault="008023B6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8D7" w:rsidRDefault="001058D7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</w:t>
      </w: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tabs>
          <w:tab w:val="left" w:pos="116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1058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12 месяцев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0A3E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7249B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9"/>
        <w:gridCol w:w="1829"/>
        <w:gridCol w:w="1415"/>
        <w:gridCol w:w="1280"/>
        <w:gridCol w:w="1274"/>
        <w:gridCol w:w="1277"/>
        <w:gridCol w:w="2154"/>
        <w:gridCol w:w="2743"/>
        <w:gridCol w:w="1967"/>
      </w:tblGrid>
      <w:tr w:rsidR="00E76D2E" w:rsidRPr="00E76D2E" w:rsidTr="00106926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36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492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445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E76D2E" w:rsidRPr="00E76D2E" w:rsidTr="00106926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9"/>
        <w:gridCol w:w="1829"/>
        <w:gridCol w:w="1412"/>
        <w:gridCol w:w="1280"/>
        <w:gridCol w:w="1277"/>
        <w:gridCol w:w="1277"/>
        <w:gridCol w:w="2154"/>
        <w:gridCol w:w="2743"/>
        <w:gridCol w:w="1967"/>
      </w:tblGrid>
      <w:tr w:rsidR="00E76D2E" w:rsidRPr="00E76D2E" w:rsidTr="00606950">
        <w:trPr>
          <w:tblHeader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3DA6" w:rsidRPr="00E76D2E" w:rsidTr="00EC3DA6">
        <w:trPr>
          <w:tblHeader/>
          <w:tblCellSpacing w:w="5" w:type="nil"/>
        </w:trPr>
        <w:tc>
          <w:tcPr>
            <w:tcW w:w="5000" w:type="pct"/>
            <w:gridSpan w:val="9"/>
          </w:tcPr>
          <w:p w:rsidR="00EC3DA6" w:rsidRPr="00E76D2E" w:rsidRDefault="00EC3DA6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энергетики» </w:t>
            </w:r>
          </w:p>
        </w:tc>
      </w:tr>
      <w:tr w:rsidR="00E76D2E" w:rsidRPr="00E76D2E" w:rsidTr="00606950">
        <w:trPr>
          <w:trHeight w:val="202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6" w:type="pct"/>
          </w:tcPr>
          <w:p w:rsidR="00E76D2E" w:rsidRPr="00E76D2E" w:rsidRDefault="00E76D2E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«</w:t>
            </w:r>
            <w:r w:rsidR="00EC3DA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Обеспечение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нерг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етической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ффективност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и и энергосбережения в Песчанокопском сельском поселении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E76D2E" w:rsidRPr="00E76D2E" w:rsidRDefault="00E76D2E" w:rsidP="00106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E76D2E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1.1.</w:t>
            </w:r>
            <w:r w:rsidR="000B7A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«уличное освещение»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91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E76D2E" w:rsidRPr="00E76D2E" w:rsidRDefault="001058D7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" w:type="pct"/>
          </w:tcPr>
          <w:p w:rsidR="00E76D2E" w:rsidRPr="00E76D2E" w:rsidRDefault="00E76D2E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E76D2E" w:rsidRPr="00E76D2E" w:rsidRDefault="001058D7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9" w:type="pct"/>
          </w:tcPr>
          <w:p w:rsidR="00E76D2E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0B7AF3">
              <w:rPr>
                <w:rFonts w:ascii="Times New Roman" w:eastAsia="Calibri" w:hAnsi="Times New Roman" w:cs="Times New Roman"/>
              </w:rPr>
              <w:t>плата</w:t>
            </w:r>
            <w:r>
              <w:rPr>
                <w:rFonts w:ascii="Times New Roman" w:eastAsia="Calibri" w:hAnsi="Times New Roman" w:cs="Times New Roman"/>
              </w:rPr>
              <w:t xml:space="preserve"> за потребление электроэнергии уличного освещения</w:t>
            </w:r>
          </w:p>
        </w:tc>
        <w:tc>
          <w:tcPr>
            <w:tcW w:w="954" w:type="pct"/>
          </w:tcPr>
          <w:p w:rsidR="00E76D2E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Оплата за потребление электроэнергии уличного освещения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39497D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636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1.2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 техническое обслуживание сетей уличного освещения»</w:t>
            </w:r>
          </w:p>
        </w:tc>
        <w:tc>
          <w:tcPr>
            <w:tcW w:w="491" w:type="pct"/>
          </w:tcPr>
          <w:p w:rsidR="0039497D" w:rsidRPr="00E76D2E" w:rsidRDefault="0039497D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39497D" w:rsidRPr="00E76D2E" w:rsidRDefault="001058D7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" w:type="pct"/>
          </w:tcPr>
          <w:p w:rsidR="0039497D" w:rsidRPr="00E76D2E" w:rsidRDefault="0054536F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39497D" w:rsidRPr="00E76D2E" w:rsidRDefault="001058D7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9" w:type="pct"/>
          </w:tcPr>
          <w:p w:rsidR="0039497D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954" w:type="pct"/>
          </w:tcPr>
          <w:p w:rsidR="0039497D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684" w:type="pct"/>
          </w:tcPr>
          <w:p w:rsidR="0039497D" w:rsidRPr="00E76D2E" w:rsidRDefault="0039497D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4</w:t>
            </w:r>
          </w:p>
        </w:tc>
        <w:tc>
          <w:tcPr>
            <w:tcW w:w="636" w:type="pct"/>
          </w:tcPr>
          <w:p w:rsidR="007340EF" w:rsidRDefault="007340EF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1.3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«изготовление ПСД 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1058D7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" w:type="pct"/>
          </w:tcPr>
          <w:p w:rsidR="007340EF" w:rsidRPr="00E76D2E" w:rsidRDefault="0054536F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7340EF" w:rsidRPr="00E76D2E" w:rsidRDefault="001058D7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9" w:type="pct"/>
          </w:tcPr>
          <w:p w:rsidR="007340EF" w:rsidRPr="00E76D2E" w:rsidRDefault="00401C9F" w:rsidP="00401C9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Обеспечение освещения улиц села</w:t>
            </w:r>
          </w:p>
        </w:tc>
        <w:tc>
          <w:tcPr>
            <w:tcW w:w="954" w:type="pct"/>
          </w:tcPr>
          <w:p w:rsidR="007340EF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Обеспечение освещения улиц села 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636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1.4</w:t>
            </w:r>
          </w:p>
          <w:p w:rsidR="00401C9F" w:rsidRDefault="00401C9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 сбор ртутьсодержащих отходов»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1058D7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" w:type="pct"/>
          </w:tcPr>
          <w:p w:rsidR="007340EF" w:rsidRPr="00E76D2E" w:rsidRDefault="0054536F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7340EF" w:rsidRPr="00E76D2E" w:rsidRDefault="001058D7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9" w:type="pct"/>
          </w:tcPr>
          <w:p w:rsidR="007340EF" w:rsidRPr="00E76D2E" w:rsidRDefault="00B43796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954" w:type="pct"/>
          </w:tcPr>
          <w:p w:rsidR="007340EF" w:rsidRPr="00E76D2E" w:rsidRDefault="00B43796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3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1058D7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1058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12 месяцев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="000A3E3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7249B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547859">
        <w:trPr>
          <w:tblHeader/>
        </w:trPr>
        <w:tc>
          <w:tcPr>
            <w:tcW w:w="1277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ублей), предусмотренных</w:t>
            </w:r>
          </w:p>
        </w:tc>
        <w:tc>
          <w:tcPr>
            <w:tcW w:w="930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E76D2E" w:rsidRPr="00E76D2E" w:rsidTr="00547859">
        <w:trPr>
          <w:tblHeader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547859">
        <w:trPr>
          <w:tblHeader/>
        </w:trPr>
        <w:tc>
          <w:tcPr>
            <w:tcW w:w="127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2E" w:rsidRPr="00E76D2E" w:rsidTr="00EC3DA6">
        <w:trPr>
          <w:trHeight w:val="429"/>
        </w:trPr>
        <w:tc>
          <w:tcPr>
            <w:tcW w:w="1277" w:type="pct"/>
            <w:vMerge w:val="restart"/>
          </w:tcPr>
          <w:p w:rsidR="00E76D2E" w:rsidRPr="00E76D2E" w:rsidRDefault="00E76D2E" w:rsidP="00B7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                «</w:t>
            </w:r>
            <w:proofErr w:type="spellStart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E76D2E" w:rsidRPr="00E76D2E" w:rsidRDefault="001058D7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3868,5</w:t>
            </w:r>
          </w:p>
        </w:tc>
        <w:tc>
          <w:tcPr>
            <w:tcW w:w="931" w:type="pct"/>
          </w:tcPr>
          <w:p w:rsidR="00E76D2E" w:rsidRPr="00E76D2E" w:rsidRDefault="001058D7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3812,3</w:t>
            </w:r>
          </w:p>
        </w:tc>
        <w:tc>
          <w:tcPr>
            <w:tcW w:w="930" w:type="pct"/>
          </w:tcPr>
          <w:p w:rsidR="00E76D2E" w:rsidRPr="00E76D2E" w:rsidRDefault="001058D7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E76D2E" w:rsidRPr="00E76D2E" w:rsidTr="001058D7">
        <w:trPr>
          <w:trHeight w:val="731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E76D2E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E76D2E" w:rsidRPr="00E76D2E" w:rsidRDefault="00002447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76D2E" w:rsidRPr="00E76D2E" w:rsidTr="00EC3DA6">
        <w:trPr>
          <w:trHeight w:val="862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E76D2E" w:rsidRPr="00E76D2E" w:rsidRDefault="001058D7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3868,5</w:t>
            </w:r>
          </w:p>
        </w:tc>
        <w:tc>
          <w:tcPr>
            <w:tcW w:w="931" w:type="pct"/>
          </w:tcPr>
          <w:p w:rsidR="00E76D2E" w:rsidRPr="00E76D2E" w:rsidRDefault="001058D7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3812,3</w:t>
            </w:r>
          </w:p>
        </w:tc>
        <w:tc>
          <w:tcPr>
            <w:tcW w:w="930" w:type="pct"/>
          </w:tcPr>
          <w:p w:rsidR="00E76D2E" w:rsidRPr="00E76D2E" w:rsidRDefault="001058D7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</w:tbl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14" w:rsidRDefault="00DF7F14" w:rsidP="0010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Pr="00E76D2E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4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E76D2E" w:rsidRPr="00E76D2E" w:rsidTr="006D4C21">
        <w:trPr>
          <w:tblHeader/>
        </w:trPr>
        <w:tc>
          <w:tcPr>
            <w:tcW w:w="26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E76D2E" w:rsidRPr="00E76D2E" w:rsidRDefault="00E76D2E" w:rsidP="00724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7821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E76D2E" w:rsidRPr="00E76D2E" w:rsidRDefault="00E76D2E" w:rsidP="00724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7821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E76D2E" w:rsidRPr="00E76D2E" w:rsidTr="009C15E3">
        <w:trPr>
          <w:tblHeader/>
        </w:trPr>
        <w:tc>
          <w:tcPr>
            <w:tcW w:w="26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E76D2E" w:rsidRPr="00E76D2E" w:rsidTr="00547859">
        <w:tc>
          <w:tcPr>
            <w:tcW w:w="5000" w:type="pct"/>
            <w:gridSpan w:val="7"/>
          </w:tcPr>
          <w:p w:rsidR="00E76D2E" w:rsidRPr="00E76D2E" w:rsidRDefault="00E76D2E" w:rsidP="004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="004D2E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4D2E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E76D2E" w:rsidRPr="00E76D2E" w:rsidTr="009C15E3">
        <w:tc>
          <w:tcPr>
            <w:tcW w:w="26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76D2E" w:rsidRPr="00E76D2E" w:rsidRDefault="00E76D2E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D2E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энергетических ресурсов (электрическая энергия, вода, природный газ) расчеты, за потребление которых осуществляется на основании показаний приборов учета, в общем объёме энергетических ресурсов, потребляемых на территории Песчанокопского сельского поселения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;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4D2E00" w:rsidRPr="00E76D2E" w:rsidTr="009C15E3">
        <w:tc>
          <w:tcPr>
            <w:tcW w:w="269" w:type="pct"/>
          </w:tcPr>
          <w:p w:rsidR="004D2E00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4D2E00" w:rsidRPr="00E76D2E" w:rsidRDefault="004D2E00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Доля энергетических ресурсов, производимых  с использованием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возобновленных источников энергии в общем 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объёме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энергетических ресурсов;</w:t>
            </w:r>
          </w:p>
        </w:tc>
        <w:tc>
          <w:tcPr>
            <w:tcW w:w="518" w:type="pct"/>
          </w:tcPr>
          <w:p w:rsidR="004D2E00" w:rsidRPr="00E76D2E" w:rsidRDefault="004D2E00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4D2E00" w:rsidRPr="00E76D2E" w:rsidRDefault="004D2E00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4D2E00" w:rsidRPr="00E76D2E" w:rsidRDefault="004D2E00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9C15E3" w:rsidRPr="00E76D2E" w:rsidTr="009C15E3">
        <w:tc>
          <w:tcPr>
            <w:tcW w:w="269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9C15E3" w:rsidRDefault="009C15E3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Экономия по отдельным видам энергоресурсов.</w:t>
            </w:r>
          </w:p>
        </w:tc>
        <w:tc>
          <w:tcPr>
            <w:tcW w:w="518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9C15E3" w:rsidRPr="00E76D2E" w:rsidRDefault="009C15E3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9C15E3" w:rsidRPr="00E76D2E" w:rsidRDefault="009C15E3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5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</w:t>
      </w:r>
      <w:r w:rsidR="0000244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за </w:t>
      </w:r>
      <w:r w:rsidR="001058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12 месяцев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7821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7249B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547859">
        <w:tc>
          <w:tcPr>
            <w:tcW w:w="23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6D2E" w:rsidRPr="00E76D2E" w:rsidTr="00547859">
        <w:tc>
          <w:tcPr>
            <w:tcW w:w="23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547859">
        <w:trPr>
          <w:tblHeader/>
        </w:trPr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2E" w:rsidRPr="00E76D2E" w:rsidTr="00547859"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8" w:type="pct"/>
          </w:tcPr>
          <w:p w:rsidR="00E76D2E" w:rsidRPr="00E76D2E" w:rsidRDefault="00E76D2E" w:rsidP="00FD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="00FD48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нергоэффективность</w:t>
            </w:r>
            <w:proofErr w:type="spellEnd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2E" w:rsidRPr="00E76D2E" w:rsidTr="00B43796">
        <w:trPr>
          <w:trHeight w:val="628"/>
        </w:trPr>
        <w:tc>
          <w:tcPr>
            <w:tcW w:w="238" w:type="pct"/>
          </w:tcPr>
          <w:p w:rsidR="00E76D2E" w:rsidRPr="00E76D2E" w:rsidRDefault="001C002B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8" w:type="pct"/>
          </w:tcPr>
          <w:p w:rsid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E76D2E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1.2</w:t>
            </w: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Техническое обслуживание сетей уличного освещения</w:t>
            </w:r>
          </w:p>
          <w:p w:rsidR="00B43796" w:rsidRPr="00E76D2E" w:rsidRDefault="00B43796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1.3.</w:t>
            </w:r>
          </w:p>
          <w:p w:rsidR="00B43796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Изготовление ПСД на уличное освещение </w:t>
            </w: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1.4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Сбор ртутьсодержащих отходов</w:t>
            </w:r>
          </w:p>
          <w:p w:rsidR="004414DD" w:rsidRDefault="004414DD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58D7" w:rsidRDefault="00E76D2E" w:rsidP="001058D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</w:p>
    <w:p w:rsidR="001058D7" w:rsidRDefault="001058D7" w:rsidP="001058D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1058D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E76D2E" w:rsidRPr="00E76D2E" w:rsidRDefault="00E76D2E" w:rsidP="001058D7">
      <w:pPr>
        <w:suppressAutoHyphens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1058D7">
      <w:pPr>
        <w:suppressAutoHyphens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7"/>
        <w:gridCol w:w="3166"/>
        <w:gridCol w:w="3313"/>
        <w:gridCol w:w="3247"/>
      </w:tblGrid>
      <w:tr w:rsidR="00E76D2E" w:rsidRPr="00E76D2E" w:rsidTr="00547859">
        <w:trPr>
          <w:trHeight w:val="429"/>
        </w:trPr>
        <w:tc>
          <w:tcPr>
            <w:tcW w:w="1286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E76D2E" w:rsidRPr="00E76D2E" w:rsidRDefault="00E76D2E" w:rsidP="0072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реализации в </w:t>
            </w:r>
            <w:r w:rsidR="0078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2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E76D2E" w:rsidRPr="00E76D2E" w:rsidRDefault="00E76D2E" w:rsidP="0072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78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76D2E" w:rsidRPr="00E76D2E" w:rsidTr="00547859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D2E" w:rsidRPr="00E76D2E" w:rsidTr="00547859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76D2E" w:rsidRPr="00E76D2E" w:rsidTr="00547859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A0460A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B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Н.Н. Нефедова</w:t>
      </w: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162A"/>
    <w:rsid w:val="00002447"/>
    <w:rsid w:val="00056B2F"/>
    <w:rsid w:val="00073B14"/>
    <w:rsid w:val="00077134"/>
    <w:rsid w:val="00087C1C"/>
    <w:rsid w:val="000A3E36"/>
    <w:rsid w:val="000A69CF"/>
    <w:rsid w:val="000B50C3"/>
    <w:rsid w:val="000B7AF3"/>
    <w:rsid w:val="000D4CA6"/>
    <w:rsid w:val="000D77E6"/>
    <w:rsid w:val="00100ACC"/>
    <w:rsid w:val="001058D7"/>
    <w:rsid w:val="00106926"/>
    <w:rsid w:val="001317FE"/>
    <w:rsid w:val="00195EA4"/>
    <w:rsid w:val="001C002B"/>
    <w:rsid w:val="001C5948"/>
    <w:rsid w:val="001E180A"/>
    <w:rsid w:val="00215E0C"/>
    <w:rsid w:val="00216F55"/>
    <w:rsid w:val="002243B3"/>
    <w:rsid w:val="00272838"/>
    <w:rsid w:val="00351FCE"/>
    <w:rsid w:val="0037620C"/>
    <w:rsid w:val="0039497D"/>
    <w:rsid w:val="003966D4"/>
    <w:rsid w:val="00401C9F"/>
    <w:rsid w:val="0040713A"/>
    <w:rsid w:val="00431E52"/>
    <w:rsid w:val="004414DD"/>
    <w:rsid w:val="00446B39"/>
    <w:rsid w:val="00481155"/>
    <w:rsid w:val="00482C65"/>
    <w:rsid w:val="004860A0"/>
    <w:rsid w:val="004D2E00"/>
    <w:rsid w:val="004D7A10"/>
    <w:rsid w:val="00513773"/>
    <w:rsid w:val="0054536F"/>
    <w:rsid w:val="00547859"/>
    <w:rsid w:val="00554875"/>
    <w:rsid w:val="0056564C"/>
    <w:rsid w:val="0057500C"/>
    <w:rsid w:val="006058FF"/>
    <w:rsid w:val="00606950"/>
    <w:rsid w:val="00662733"/>
    <w:rsid w:val="00672994"/>
    <w:rsid w:val="006B23D4"/>
    <w:rsid w:val="006C25B1"/>
    <w:rsid w:val="006D4C21"/>
    <w:rsid w:val="006F1E8E"/>
    <w:rsid w:val="00721114"/>
    <w:rsid w:val="007249B6"/>
    <w:rsid w:val="007250F7"/>
    <w:rsid w:val="007340EF"/>
    <w:rsid w:val="00770478"/>
    <w:rsid w:val="007821E7"/>
    <w:rsid w:val="007934AD"/>
    <w:rsid w:val="007A073A"/>
    <w:rsid w:val="007A2767"/>
    <w:rsid w:val="007B5DD4"/>
    <w:rsid w:val="007D63FE"/>
    <w:rsid w:val="007E7D26"/>
    <w:rsid w:val="008023B6"/>
    <w:rsid w:val="00836E67"/>
    <w:rsid w:val="00871F1B"/>
    <w:rsid w:val="00880197"/>
    <w:rsid w:val="008A44A6"/>
    <w:rsid w:val="008B2D80"/>
    <w:rsid w:val="008E13DB"/>
    <w:rsid w:val="008E683D"/>
    <w:rsid w:val="008E6F62"/>
    <w:rsid w:val="00901EB7"/>
    <w:rsid w:val="009212EB"/>
    <w:rsid w:val="009220FF"/>
    <w:rsid w:val="00923C28"/>
    <w:rsid w:val="00957EDF"/>
    <w:rsid w:val="00972A0C"/>
    <w:rsid w:val="00992E32"/>
    <w:rsid w:val="009A3F18"/>
    <w:rsid w:val="009A4159"/>
    <w:rsid w:val="009A7990"/>
    <w:rsid w:val="009A7E94"/>
    <w:rsid w:val="009C15E3"/>
    <w:rsid w:val="009C3E7D"/>
    <w:rsid w:val="009D68CC"/>
    <w:rsid w:val="009D79BA"/>
    <w:rsid w:val="00A0460A"/>
    <w:rsid w:val="00A050AC"/>
    <w:rsid w:val="00A15EEA"/>
    <w:rsid w:val="00A421AA"/>
    <w:rsid w:val="00A52693"/>
    <w:rsid w:val="00A65884"/>
    <w:rsid w:val="00AD0096"/>
    <w:rsid w:val="00AD36B7"/>
    <w:rsid w:val="00AF78A9"/>
    <w:rsid w:val="00B00885"/>
    <w:rsid w:val="00B103F8"/>
    <w:rsid w:val="00B33101"/>
    <w:rsid w:val="00B43796"/>
    <w:rsid w:val="00B60D84"/>
    <w:rsid w:val="00B7288A"/>
    <w:rsid w:val="00B7488D"/>
    <w:rsid w:val="00BB61C2"/>
    <w:rsid w:val="00C57BB9"/>
    <w:rsid w:val="00C64773"/>
    <w:rsid w:val="00C86D50"/>
    <w:rsid w:val="00CB19E6"/>
    <w:rsid w:val="00CD309F"/>
    <w:rsid w:val="00CE162A"/>
    <w:rsid w:val="00CE4DB8"/>
    <w:rsid w:val="00D0137A"/>
    <w:rsid w:val="00D0313A"/>
    <w:rsid w:val="00D37ED9"/>
    <w:rsid w:val="00D4642B"/>
    <w:rsid w:val="00D84569"/>
    <w:rsid w:val="00D92399"/>
    <w:rsid w:val="00D95DEE"/>
    <w:rsid w:val="00DB353E"/>
    <w:rsid w:val="00DE78C3"/>
    <w:rsid w:val="00DF7F14"/>
    <w:rsid w:val="00E03EA7"/>
    <w:rsid w:val="00E56C17"/>
    <w:rsid w:val="00E76D2E"/>
    <w:rsid w:val="00E923AE"/>
    <w:rsid w:val="00E9267E"/>
    <w:rsid w:val="00EC3DA6"/>
    <w:rsid w:val="00ED2F68"/>
    <w:rsid w:val="00EF622A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5F1D0AAB76E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87C9C682920FDFD4C9C366BADB121CF1F77E88355F878BFC749580AF20589517F89CBBABEABA364F3D0ABB769H" TargetMode="External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366BADB121CF1F77E88355F878BFC749580AF20589517F89CBBABEABA364F3D0ABB769H" TargetMode="External"/><Relationship Id="rId14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5191-0485-4464-BDD7-D2FC68DE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13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user</cp:lastModifiedBy>
  <cp:revision>112</cp:revision>
  <cp:lastPrinted>2022-01-31T07:22:00Z</cp:lastPrinted>
  <dcterms:created xsi:type="dcterms:W3CDTF">2015-06-10T12:22:00Z</dcterms:created>
  <dcterms:modified xsi:type="dcterms:W3CDTF">2022-01-31T07:22:00Z</dcterms:modified>
</cp:coreProperties>
</file>