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9" w:rsidRPr="00642F09" w:rsidRDefault="00642F09" w:rsidP="00642F09">
      <w:pPr>
        <w:tabs>
          <w:tab w:val="left" w:pos="6062"/>
        </w:tabs>
        <w:jc w:val="right"/>
        <w:rPr>
          <w:b/>
          <w:sz w:val="28"/>
          <w:szCs w:val="28"/>
        </w:rPr>
      </w:pPr>
      <w:r w:rsidRPr="00642F09">
        <w:rPr>
          <w:b/>
          <w:sz w:val="28"/>
          <w:szCs w:val="28"/>
        </w:rPr>
        <w:t>ПРОЕКТ</w:t>
      </w:r>
    </w:p>
    <w:p w:rsidR="004F1093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3" w:rsidRPr="00947DE2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РОССИЙСКАЯ ФЕДЕРАЦИЯ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РОСТОВСКАЯ  ОБЛАСТЬ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ПЕСЧАНОКОПСКИЙ РАЙОН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МУНИЦИПАЛЬНОЕ ОБРАЗОВАНИЕ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«ПЕСЧАНОКОПСКОЕ СЕЛЬСКОЕ ПОСЕЛЕНИЕ»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АДМИНИСТРАЦИЯ ПЕСЧАНОКОПСКОГО СЕЛЬСКОГО ПОСЕЛЕНИЯ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tabs>
          <w:tab w:val="left" w:pos="6062"/>
        </w:tabs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ПОСТАНОВЛЕНИЕ</w:t>
      </w:r>
    </w:p>
    <w:p w:rsidR="004F1093" w:rsidRPr="00947DE2" w:rsidRDefault="004F1093" w:rsidP="004F1093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4F1093" w:rsidRPr="004E79E2" w:rsidRDefault="004F1093" w:rsidP="004F1093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4E79E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E79E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E79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4E79E2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32   </w:t>
      </w:r>
      <w:r w:rsidRPr="004E7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4E79E2">
        <w:rPr>
          <w:sz w:val="28"/>
          <w:szCs w:val="28"/>
        </w:rPr>
        <w:t>с.</w:t>
      </w:r>
      <w:r>
        <w:rPr>
          <w:sz w:val="28"/>
          <w:szCs w:val="28"/>
        </w:rPr>
        <w:t>Песчанокопское</w:t>
      </w:r>
    </w:p>
    <w:p w:rsidR="004F1093" w:rsidRPr="004E79E2" w:rsidRDefault="004F1093" w:rsidP="004F1093">
      <w:pPr>
        <w:rPr>
          <w:sz w:val="28"/>
          <w:szCs w:val="28"/>
        </w:rPr>
      </w:pPr>
    </w:p>
    <w:p w:rsidR="004F1093" w:rsidRDefault="004F1093" w:rsidP="004F1093">
      <w:pPr>
        <w:tabs>
          <w:tab w:val="left" w:pos="5529"/>
        </w:tabs>
        <w:ind w:right="40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</w:t>
      </w:r>
    </w:p>
    <w:p w:rsidR="008344D9" w:rsidRDefault="008344D9" w:rsidP="008344D9">
      <w:pPr>
        <w:rPr>
          <w:sz w:val="28"/>
          <w:szCs w:val="28"/>
        </w:rPr>
      </w:pPr>
    </w:p>
    <w:p w:rsidR="00642F09" w:rsidRDefault="00642F09" w:rsidP="008344D9">
      <w:pPr>
        <w:rPr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В соответствии со статьей 170</w:t>
      </w:r>
      <w:r w:rsidRPr="004E79E2">
        <w:rPr>
          <w:kern w:val="2"/>
          <w:sz w:val="28"/>
          <w:szCs w:val="28"/>
          <w:vertAlign w:val="superscript"/>
        </w:rPr>
        <w:t>1</w:t>
      </w:r>
      <w:r w:rsidRPr="004E79E2">
        <w:rPr>
          <w:kern w:val="2"/>
          <w:sz w:val="28"/>
          <w:szCs w:val="28"/>
        </w:rPr>
        <w:t xml:space="preserve"> Бюджетного кодекса Российской Федерации, решением Собрания депутатов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 поселения от </w:t>
      </w:r>
      <w:r>
        <w:rPr>
          <w:kern w:val="2"/>
          <w:sz w:val="28"/>
          <w:szCs w:val="28"/>
        </w:rPr>
        <w:t>27</w:t>
      </w:r>
      <w:r w:rsidRPr="004E79E2">
        <w:rPr>
          <w:kern w:val="2"/>
          <w:sz w:val="28"/>
          <w:szCs w:val="28"/>
        </w:rPr>
        <w:t>.09.2007 № </w:t>
      </w:r>
      <w:r>
        <w:rPr>
          <w:kern w:val="2"/>
          <w:sz w:val="28"/>
          <w:szCs w:val="28"/>
        </w:rPr>
        <w:t>67</w:t>
      </w:r>
      <w:r w:rsidRPr="004E79E2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 xml:space="preserve">Песчанокопском </w:t>
      </w:r>
      <w:r w:rsidRPr="004E79E2">
        <w:rPr>
          <w:kern w:val="2"/>
          <w:sz w:val="28"/>
          <w:szCs w:val="28"/>
        </w:rPr>
        <w:t xml:space="preserve">сельском поселении» и </w:t>
      </w:r>
      <w:r>
        <w:rPr>
          <w:sz w:val="28"/>
          <w:szCs w:val="28"/>
        </w:rPr>
        <w:t>Постановлением Администрации Песчанокопского сельского поселения от 30.12.2015 №509</w:t>
      </w:r>
      <w:r w:rsidRPr="004E79E2">
        <w:rPr>
          <w:sz w:val="28"/>
          <w:szCs w:val="28"/>
        </w:rPr>
        <w:t xml:space="preserve"> «</w:t>
      </w:r>
      <w:r w:rsidRPr="004422AD">
        <w:rPr>
          <w:kern w:val="2"/>
          <w:sz w:val="28"/>
          <w:szCs w:val="28"/>
        </w:rPr>
        <w:t>Об утверждении Правил разработки и утверждения бюджетного прогноза Песчанокопского сельского поселения Песчанокопского района на  долгосрочный период</w:t>
      </w:r>
      <w:r w:rsidRPr="004E79E2">
        <w:rPr>
          <w:sz w:val="28"/>
          <w:szCs w:val="28"/>
        </w:rPr>
        <w:t>»,</w:t>
      </w:r>
      <w:r w:rsidRPr="004E79E2">
        <w:rPr>
          <w:kern w:val="2"/>
          <w:sz w:val="28"/>
          <w:szCs w:val="28"/>
        </w:rPr>
        <w:t xml:space="preserve"> в целях обеспечения долгосрочного бюджетного планирования в </w:t>
      </w:r>
      <w:r>
        <w:rPr>
          <w:kern w:val="2"/>
          <w:sz w:val="28"/>
          <w:szCs w:val="28"/>
        </w:rPr>
        <w:t>Песчанокопском</w:t>
      </w:r>
      <w:r w:rsidRPr="004E79E2">
        <w:rPr>
          <w:kern w:val="2"/>
          <w:sz w:val="28"/>
          <w:szCs w:val="28"/>
        </w:rPr>
        <w:t xml:space="preserve"> сельском поселении</w:t>
      </w:r>
    </w:p>
    <w:p w:rsidR="008344D9" w:rsidRPr="00DE5377" w:rsidRDefault="008344D9" w:rsidP="00DE5377">
      <w:pPr>
        <w:ind w:firstLine="709"/>
        <w:jc w:val="both"/>
        <w:rPr>
          <w:sz w:val="28"/>
          <w:szCs w:val="28"/>
        </w:rPr>
      </w:pPr>
    </w:p>
    <w:p w:rsidR="00151177" w:rsidRDefault="00151177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947DE2">
        <w:rPr>
          <w:b/>
          <w:kern w:val="2"/>
          <w:sz w:val="28"/>
          <w:szCs w:val="28"/>
        </w:rPr>
        <w:t>ПОСТАНОВЛЯЮ:</w:t>
      </w:r>
    </w:p>
    <w:p w:rsidR="00642F09" w:rsidRDefault="00642F09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Внести изменения в</w:t>
      </w:r>
      <w:r w:rsidRPr="004E79E2">
        <w:rPr>
          <w:kern w:val="2"/>
          <w:sz w:val="28"/>
          <w:szCs w:val="28"/>
        </w:rPr>
        <w:t xml:space="preserve"> бюджетный прогноз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 поселения на долгосрочный период согласно приложению.</w:t>
      </w: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2. Постановление вступает в силу со дня его официального опубликования.</w:t>
      </w:r>
    </w:p>
    <w:p w:rsidR="00151177" w:rsidRDefault="00151177" w:rsidP="001511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947DE2">
        <w:rPr>
          <w:kern w:val="2"/>
          <w:sz w:val="28"/>
          <w:szCs w:val="28"/>
        </w:rPr>
        <w:t>Разместить настоящее постановление на официальном сайте Администрации Песчанокопского сельского поселения в сети «Интернет».</w:t>
      </w:r>
    </w:p>
    <w:p w:rsidR="00642F09" w:rsidRDefault="00642F09" w:rsidP="00642F0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Pr="00642F0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Постановление Администрации Песчанокопского сельского поселения от 06.02.2019 № 32</w:t>
      </w:r>
      <w:r w:rsidRPr="005429D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  признать утратившим силу.</w:t>
      </w: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151177" w:rsidRPr="00947DE2" w:rsidRDefault="00642F09" w:rsidP="00151177">
      <w:pPr>
        <w:pStyle w:val="a3"/>
        <w:ind w:firstLine="567"/>
        <w:jc w:val="both"/>
        <w:rPr>
          <w:kern w:val="2"/>
        </w:rPr>
      </w:pPr>
      <w:r>
        <w:rPr>
          <w:kern w:val="2"/>
        </w:rPr>
        <w:lastRenderedPageBreak/>
        <w:t>5</w:t>
      </w:r>
      <w:r w:rsidR="00151177" w:rsidRPr="00D16933">
        <w:rPr>
          <w:kern w:val="2"/>
        </w:rPr>
        <w:t>.</w:t>
      </w:r>
      <w:r w:rsidR="00151177">
        <w:rPr>
          <w:kern w:val="2"/>
        </w:rPr>
        <w:t> </w:t>
      </w:r>
      <w:r w:rsidR="00151177" w:rsidRPr="00947DE2">
        <w:rPr>
          <w:kern w:val="2"/>
        </w:rPr>
        <w:t>Контроль за исполнением настоящего постановления оставляю за собой.</w:t>
      </w:r>
    </w:p>
    <w:p w:rsidR="00151177" w:rsidRPr="00947DE2" w:rsidRDefault="00151177" w:rsidP="00151177">
      <w:pPr>
        <w:pStyle w:val="a3"/>
        <w:ind w:firstLine="567"/>
        <w:jc w:val="both"/>
        <w:rPr>
          <w:kern w:val="2"/>
        </w:rPr>
      </w:pPr>
    </w:p>
    <w:p w:rsidR="00151177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 xml:space="preserve">Администрации 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Песчанокопского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сельского поселения                                                                </w:t>
      </w:r>
      <w:r>
        <w:rPr>
          <w:kern w:val="2"/>
          <w:sz w:val="28"/>
          <w:szCs w:val="28"/>
        </w:rPr>
        <w:t>А.В. Острогорский</w:t>
      </w:r>
    </w:p>
    <w:p w:rsidR="00151177" w:rsidRPr="00947DE2" w:rsidRDefault="00151177" w:rsidP="00151177">
      <w:pPr>
        <w:ind w:firstLine="567"/>
        <w:jc w:val="both"/>
        <w:rPr>
          <w:kern w:val="2"/>
          <w:sz w:val="28"/>
          <w:szCs w:val="28"/>
        </w:rPr>
      </w:pP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151177" w:rsidRPr="004E79E2" w:rsidRDefault="00151177" w:rsidP="00151177">
      <w:pPr>
        <w:rPr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7C33CA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Приложение </w:t>
      </w:r>
    </w:p>
    <w:p w:rsidR="00DE5377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к постановлению </w:t>
      </w:r>
      <w:r w:rsidR="000E6A55" w:rsidRPr="00200A71">
        <w:rPr>
          <w:color w:val="000000" w:themeColor="text1"/>
          <w:sz w:val="28"/>
          <w:szCs w:val="28"/>
        </w:rPr>
        <w:t>Администрации</w:t>
      </w:r>
    </w:p>
    <w:p w:rsidR="008344D9" w:rsidRPr="00200A71" w:rsidRDefault="000E6A55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</w:p>
    <w:p w:rsidR="008344D9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от </w:t>
      </w:r>
      <w:r w:rsidR="004A7C7C">
        <w:rPr>
          <w:color w:val="000000" w:themeColor="text1"/>
          <w:sz w:val="28"/>
          <w:szCs w:val="28"/>
        </w:rPr>
        <w:t xml:space="preserve">06.02.2019 </w:t>
      </w:r>
      <w:r w:rsidRPr="00200A71">
        <w:rPr>
          <w:color w:val="000000" w:themeColor="text1"/>
          <w:sz w:val="28"/>
          <w:szCs w:val="28"/>
        </w:rPr>
        <w:t>№</w:t>
      </w:r>
      <w:r w:rsidR="004A7C7C">
        <w:rPr>
          <w:color w:val="000000" w:themeColor="text1"/>
          <w:sz w:val="28"/>
          <w:szCs w:val="28"/>
        </w:rPr>
        <w:t>32</w:t>
      </w:r>
    </w:p>
    <w:p w:rsidR="008344D9" w:rsidRPr="00200A71" w:rsidRDefault="008344D9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982A76" w:rsidRPr="00200A71" w:rsidRDefault="00982A76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E74572" w:rsidRPr="00200A71" w:rsidRDefault="00E74572" w:rsidP="00E74572">
      <w:pPr>
        <w:suppressAutoHyphens/>
        <w:jc w:val="center"/>
        <w:rPr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>ИЗМЕНЕНИЯ,</w:t>
      </w:r>
    </w:p>
    <w:p w:rsidR="00E74572" w:rsidRPr="00200A71" w:rsidRDefault="00E74572" w:rsidP="00E74572">
      <w:pPr>
        <w:suppressAutoHyphens/>
        <w:jc w:val="center"/>
        <w:rPr>
          <w:bCs/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 xml:space="preserve">вносимые в постановление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Администрации Песчанокопского </w:t>
      </w:r>
      <w:r w:rsidR="004A7C7C">
        <w:rPr>
          <w:color w:val="000000" w:themeColor="text1"/>
          <w:kern w:val="2"/>
          <w:sz w:val="28"/>
          <w:szCs w:val="28"/>
        </w:rPr>
        <w:t xml:space="preserve">сельского поселения 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 от </w:t>
      </w:r>
      <w:r w:rsidR="004A7C7C">
        <w:rPr>
          <w:color w:val="000000" w:themeColor="text1"/>
          <w:kern w:val="2"/>
          <w:sz w:val="28"/>
          <w:szCs w:val="28"/>
        </w:rPr>
        <w:t>31</w:t>
      </w:r>
      <w:r w:rsidR="000E6A55" w:rsidRPr="00200A71">
        <w:rPr>
          <w:color w:val="000000" w:themeColor="text1"/>
          <w:kern w:val="2"/>
          <w:sz w:val="28"/>
          <w:szCs w:val="28"/>
        </w:rPr>
        <w:t>.</w:t>
      </w:r>
      <w:r w:rsidR="004A7C7C">
        <w:rPr>
          <w:color w:val="000000" w:themeColor="text1"/>
          <w:kern w:val="2"/>
          <w:sz w:val="28"/>
          <w:szCs w:val="28"/>
        </w:rPr>
        <w:t>12</w:t>
      </w:r>
      <w:r w:rsidRPr="00200A71">
        <w:rPr>
          <w:color w:val="000000" w:themeColor="text1"/>
          <w:kern w:val="2"/>
          <w:sz w:val="28"/>
          <w:szCs w:val="28"/>
        </w:rPr>
        <w:t>.201</w:t>
      </w:r>
      <w:r w:rsidR="004A7C7C">
        <w:rPr>
          <w:color w:val="000000" w:themeColor="text1"/>
          <w:kern w:val="2"/>
          <w:sz w:val="28"/>
          <w:szCs w:val="28"/>
        </w:rPr>
        <w:t>6</w:t>
      </w:r>
      <w:r w:rsidRPr="00200A71">
        <w:rPr>
          <w:color w:val="000000" w:themeColor="text1"/>
          <w:kern w:val="2"/>
          <w:sz w:val="28"/>
          <w:szCs w:val="28"/>
        </w:rPr>
        <w:t xml:space="preserve"> № </w:t>
      </w:r>
      <w:r w:rsidR="004A7C7C">
        <w:rPr>
          <w:color w:val="000000" w:themeColor="text1"/>
          <w:kern w:val="2"/>
          <w:sz w:val="28"/>
          <w:szCs w:val="28"/>
        </w:rPr>
        <w:t>595</w:t>
      </w:r>
      <w:r w:rsidRPr="00200A71">
        <w:rPr>
          <w:color w:val="000000" w:themeColor="text1"/>
          <w:kern w:val="2"/>
          <w:sz w:val="28"/>
          <w:szCs w:val="28"/>
        </w:rPr>
        <w:t xml:space="preserve"> «</w:t>
      </w:r>
      <w:r w:rsidRPr="00200A71">
        <w:rPr>
          <w:color w:val="000000" w:themeColor="text1"/>
          <w:sz w:val="28"/>
          <w:szCs w:val="28"/>
        </w:rPr>
        <w:t xml:space="preserve">Об утверждении бюджетного прогноза </w:t>
      </w:r>
      <w:r w:rsidR="000E6A55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>»</w:t>
      </w:r>
      <w:r w:rsidRPr="00200A71">
        <w:rPr>
          <w:b/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kern w:val="2"/>
          <w:sz w:val="28"/>
          <w:szCs w:val="28"/>
        </w:rPr>
        <w:t xml:space="preserve"> </w:t>
      </w:r>
    </w:p>
    <w:p w:rsidR="00E74572" w:rsidRPr="00200A71" w:rsidRDefault="00E74572" w:rsidP="00E74572">
      <w:pPr>
        <w:jc w:val="center"/>
        <w:rPr>
          <w:color w:val="000000" w:themeColor="text1"/>
          <w:sz w:val="28"/>
          <w:szCs w:val="28"/>
        </w:rPr>
      </w:pPr>
    </w:p>
    <w:p w:rsidR="00E74572" w:rsidRPr="00200A71" w:rsidRDefault="001063E3" w:rsidP="005D1392">
      <w:pPr>
        <w:pStyle w:val="ad"/>
        <w:ind w:left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1</w:t>
      </w:r>
      <w:r w:rsidR="005D1392" w:rsidRPr="00200A71">
        <w:rPr>
          <w:color w:val="000000" w:themeColor="text1"/>
          <w:sz w:val="28"/>
          <w:szCs w:val="28"/>
        </w:rPr>
        <w:t>. </w:t>
      </w:r>
      <w:r w:rsidR="00E74572" w:rsidRPr="00200A71">
        <w:rPr>
          <w:color w:val="000000" w:themeColor="text1"/>
          <w:sz w:val="28"/>
          <w:szCs w:val="28"/>
        </w:rPr>
        <w:t>Приложение изложить в редакции:</w:t>
      </w:r>
    </w:p>
    <w:p w:rsidR="00E74572" w:rsidRPr="00200A71" w:rsidRDefault="00E74572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947DE2">
        <w:rPr>
          <w:sz w:val="28"/>
          <w:szCs w:val="28"/>
        </w:rPr>
        <w:t>Приложение к Постановлению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947DE2">
        <w:rPr>
          <w:sz w:val="28"/>
          <w:szCs w:val="28"/>
        </w:rPr>
        <w:t xml:space="preserve"> Песчанокопского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47DE2">
        <w:rPr>
          <w:sz w:val="28"/>
          <w:szCs w:val="28"/>
        </w:rPr>
        <w:t>сельского поселения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47DE2">
        <w:rPr>
          <w:sz w:val="28"/>
          <w:szCs w:val="28"/>
        </w:rPr>
        <w:t>от 30.12.2016 №595</w:t>
      </w:r>
      <w:r>
        <w:rPr>
          <w:sz w:val="28"/>
          <w:szCs w:val="28"/>
        </w:rPr>
        <w:t>»</w:t>
      </w:r>
    </w:p>
    <w:p w:rsidR="00E74572" w:rsidRPr="00200A71" w:rsidRDefault="00E74572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4A7C7C" w:rsidRPr="004E79E2" w:rsidRDefault="004A7C7C" w:rsidP="004A7C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52"/>
      <w:bookmarkEnd w:id="0"/>
      <w:r w:rsidRPr="004E79E2">
        <w:rPr>
          <w:b/>
          <w:sz w:val="28"/>
          <w:szCs w:val="28"/>
        </w:rPr>
        <w:t>Бюджетный прогноз Песчанокопского сельского поселения</w:t>
      </w:r>
    </w:p>
    <w:p w:rsidR="004A7C7C" w:rsidRPr="004E79E2" w:rsidRDefault="004A7C7C" w:rsidP="004A7C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9E2">
        <w:rPr>
          <w:b/>
          <w:sz w:val="28"/>
          <w:szCs w:val="28"/>
        </w:rPr>
        <w:t xml:space="preserve"> на период 2017-20</w:t>
      </w:r>
      <w:r>
        <w:rPr>
          <w:b/>
          <w:sz w:val="28"/>
          <w:szCs w:val="28"/>
        </w:rPr>
        <w:t>30</w:t>
      </w:r>
      <w:r w:rsidRPr="004E79E2">
        <w:rPr>
          <w:b/>
          <w:sz w:val="28"/>
          <w:szCs w:val="28"/>
        </w:rPr>
        <w:t xml:space="preserve"> годов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>Общие положени</w:t>
      </w:r>
      <w:r w:rsidR="001466B4">
        <w:rPr>
          <w:color w:val="000000" w:themeColor="text1"/>
          <w:kern w:val="2"/>
          <w:sz w:val="28"/>
          <w:szCs w:val="28"/>
        </w:rPr>
        <w:t>е</w:t>
      </w:r>
    </w:p>
    <w:p w:rsidR="00FD521D" w:rsidRPr="00200A71" w:rsidRDefault="00FD521D" w:rsidP="00FD521D">
      <w:pPr>
        <w:autoSpaceDE w:val="0"/>
        <w:autoSpaceDN w:val="0"/>
        <w:adjustRightInd w:val="0"/>
        <w:ind w:left="1069"/>
        <w:rPr>
          <w:color w:val="000000" w:themeColor="text1"/>
          <w:kern w:val="2"/>
          <w:sz w:val="28"/>
          <w:szCs w:val="28"/>
        </w:rPr>
      </w:pP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 w:rsidRPr="00200A71">
        <w:rPr>
          <w:color w:val="000000" w:themeColor="text1"/>
          <w:sz w:val="28"/>
          <w:szCs w:val="28"/>
        </w:rPr>
        <w:br/>
        <w:t>в части дополнения статьей 170</w:t>
      </w:r>
      <w:r w:rsidRPr="00200A71">
        <w:rPr>
          <w:color w:val="000000" w:themeColor="text1"/>
          <w:sz w:val="28"/>
          <w:szCs w:val="28"/>
          <w:vertAlign w:val="superscript"/>
        </w:rPr>
        <w:t xml:space="preserve">1 </w:t>
      </w:r>
      <w:r w:rsidRPr="00200A71">
        <w:rPr>
          <w:color w:val="000000" w:themeColor="text1"/>
          <w:sz w:val="28"/>
          <w:szCs w:val="28"/>
        </w:rPr>
        <w:t xml:space="preserve">«Долгосрочное бюджетное планирование». </w:t>
      </w:r>
    </w:p>
    <w:p w:rsidR="00D8431E" w:rsidRDefault="00FD521D" w:rsidP="00D843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</w:t>
      </w:r>
      <w:r w:rsidR="00FE3263" w:rsidRPr="00200A71">
        <w:rPr>
          <w:color w:val="000000" w:themeColor="text1"/>
          <w:sz w:val="28"/>
          <w:szCs w:val="28"/>
        </w:rPr>
        <w:t>региональном</w:t>
      </w:r>
      <w:r w:rsidR="001063E3" w:rsidRPr="00200A71">
        <w:rPr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sz w:val="28"/>
          <w:szCs w:val="28"/>
        </w:rPr>
        <w:t>уровне принят</w:t>
      </w:r>
      <w:r w:rsidR="00FE3263" w:rsidRPr="00200A71">
        <w:rPr>
          <w:color w:val="000000" w:themeColor="text1"/>
          <w:sz w:val="28"/>
          <w:szCs w:val="28"/>
        </w:rPr>
        <w:t xml:space="preserve"> Областной закон от 20.10.2015 № 416-ЗС </w:t>
      </w:r>
      <w:r w:rsidRPr="00200A71">
        <w:rPr>
          <w:color w:val="000000" w:themeColor="text1"/>
          <w:sz w:val="28"/>
          <w:szCs w:val="28"/>
        </w:rPr>
        <w:t xml:space="preserve"> </w:t>
      </w:r>
      <w:r w:rsidR="001063E3" w:rsidRPr="00200A71">
        <w:rPr>
          <w:color w:val="000000" w:themeColor="text1"/>
          <w:sz w:val="28"/>
          <w:szCs w:val="28"/>
        </w:rPr>
        <w:t>«</w:t>
      </w:r>
      <w:r w:rsidR="00FE3263" w:rsidRPr="00200A71">
        <w:rPr>
          <w:color w:val="000000" w:themeColor="text1"/>
          <w:sz w:val="28"/>
          <w:szCs w:val="28"/>
        </w:rPr>
        <w:t>О стратегическом планировании в Ростовской области</w:t>
      </w:r>
      <w:r w:rsidR="00D8431E">
        <w:rPr>
          <w:color w:val="000000" w:themeColor="text1"/>
          <w:sz w:val="28"/>
          <w:szCs w:val="28"/>
        </w:rPr>
        <w:t>.</w:t>
      </w:r>
    </w:p>
    <w:p w:rsidR="00D8431E" w:rsidRPr="004E79E2" w:rsidRDefault="008F44F1" w:rsidP="00D8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D8431E" w:rsidRPr="00D8431E">
          <w:rPr>
            <w:rStyle w:val="af"/>
            <w:color w:val="000000"/>
            <w:spacing w:val="2"/>
            <w:sz w:val="28"/>
            <w:szCs w:val="28"/>
            <w:u w:val="none"/>
          </w:rPr>
          <w:t>Решения собрания депутатов Песчанокопского сельского поселения от 27.09.2007 №67 Об утверждении Положения «О бюджетном процессе в</w:t>
        </w:r>
      </w:hyperlink>
      <w:r w:rsidR="00D8431E" w:rsidRPr="00D8431E">
        <w:rPr>
          <w:color w:val="000000"/>
          <w:sz w:val="28"/>
          <w:szCs w:val="28"/>
        </w:rPr>
        <w:t xml:space="preserve"> </w:t>
      </w:r>
      <w:r w:rsidR="00D8431E" w:rsidRPr="004E79E2">
        <w:rPr>
          <w:spacing w:val="2"/>
          <w:sz w:val="28"/>
          <w:szCs w:val="28"/>
        </w:rPr>
        <w:t xml:space="preserve">Песчанокопском сельском поселении» </w:t>
      </w:r>
      <w:r w:rsidR="00D8431E" w:rsidRPr="004E79E2">
        <w:rPr>
          <w:sz w:val="28"/>
          <w:szCs w:val="28"/>
        </w:rPr>
        <w:t>Песчанокопского района</w:t>
      </w:r>
      <w:r w:rsidR="00D8431E" w:rsidRPr="004E79E2">
        <w:rPr>
          <w:snapToGrid w:val="0"/>
          <w:color w:val="000000"/>
          <w:sz w:val="28"/>
          <w:szCs w:val="28"/>
        </w:rPr>
        <w:t xml:space="preserve">» </w:t>
      </w:r>
      <w:r w:rsidR="00D8431E" w:rsidRPr="004E79E2">
        <w:rPr>
          <w:sz w:val="28"/>
          <w:szCs w:val="28"/>
        </w:rPr>
        <w:t>дополнено статьей «Долгосрочное бюджетное планирование»</w:t>
      </w:r>
    </w:p>
    <w:p w:rsidR="00D8431E" w:rsidRPr="004E79E2" w:rsidRDefault="00D8431E" w:rsidP="00D8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9E2">
        <w:rPr>
          <w:sz w:val="28"/>
          <w:szCs w:val="28"/>
        </w:rPr>
        <w:lastRenderedPageBreak/>
        <w:t>Постановлением Администрации Песчанокопского сельского поселения от 30.12.2015 № 509 утверждены Правила разработки и утверждения бюджетного прогноза Песчанокопского сельского поселения на долгосрочный период.</w:t>
      </w:r>
    </w:p>
    <w:p w:rsidR="00526AC2" w:rsidRPr="00200A71" w:rsidRDefault="00526AC2" w:rsidP="00D843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При формиров</w:t>
      </w:r>
      <w:r w:rsidR="0011718E" w:rsidRPr="00200A71">
        <w:rPr>
          <w:color w:val="000000" w:themeColor="text1"/>
          <w:sz w:val="28"/>
          <w:szCs w:val="28"/>
        </w:rPr>
        <w:t xml:space="preserve">ании бюджета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="009E5E6B" w:rsidRPr="00200A71">
        <w:rPr>
          <w:color w:val="000000" w:themeColor="text1"/>
          <w:sz w:val="28"/>
          <w:szCs w:val="28"/>
        </w:rPr>
        <w:t xml:space="preserve"> </w:t>
      </w:r>
      <w:r w:rsidR="0011718E" w:rsidRPr="00200A71">
        <w:rPr>
          <w:color w:val="000000" w:themeColor="text1"/>
          <w:sz w:val="28"/>
          <w:szCs w:val="28"/>
        </w:rPr>
        <w:t xml:space="preserve">на 2017 – </w:t>
      </w:r>
      <w:r w:rsidRPr="00200A71">
        <w:rPr>
          <w:color w:val="000000" w:themeColor="text1"/>
          <w:sz w:val="28"/>
          <w:szCs w:val="28"/>
        </w:rPr>
        <w:t xml:space="preserve">2019 годы бюджетный прогноз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был разработан на </w:t>
      </w:r>
      <w:r w:rsidR="009E5E6B" w:rsidRPr="00200A71">
        <w:rPr>
          <w:color w:val="000000" w:themeColor="text1"/>
          <w:sz w:val="28"/>
          <w:szCs w:val="28"/>
        </w:rPr>
        <w:t>шестилетний</w:t>
      </w:r>
      <w:r w:rsidRPr="00200A71">
        <w:rPr>
          <w:color w:val="000000" w:themeColor="text1"/>
          <w:sz w:val="28"/>
          <w:szCs w:val="28"/>
        </w:rPr>
        <w:t xml:space="preserve"> период </w:t>
      </w:r>
      <w:r w:rsidR="009E5E6B" w:rsidRPr="00200A71">
        <w:rPr>
          <w:color w:val="000000" w:themeColor="text1"/>
          <w:sz w:val="28"/>
          <w:szCs w:val="28"/>
        </w:rPr>
        <w:t>2017 – 2022</w:t>
      </w:r>
      <w:r w:rsidR="00EE5520" w:rsidRPr="00200A71">
        <w:rPr>
          <w:color w:val="000000" w:themeColor="text1"/>
          <w:sz w:val="28"/>
          <w:szCs w:val="28"/>
        </w:rPr>
        <w:t xml:space="preserve"> годов. </w:t>
      </w:r>
    </w:p>
    <w:p w:rsidR="00EE5520" w:rsidRPr="00200A71" w:rsidRDefault="00EE5520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С учетом </w:t>
      </w:r>
      <w:r w:rsidR="00BC7545" w:rsidRPr="00200A71">
        <w:rPr>
          <w:color w:val="000000" w:themeColor="text1"/>
          <w:sz w:val="28"/>
          <w:szCs w:val="28"/>
        </w:rPr>
        <w:t xml:space="preserve">Правил разработки и утверждения бюджетного прогноза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="00C16F81" w:rsidRPr="00200A71">
        <w:rPr>
          <w:color w:val="000000" w:themeColor="text1"/>
          <w:sz w:val="28"/>
          <w:szCs w:val="28"/>
        </w:rPr>
        <w:t xml:space="preserve"> с 2019 года</w:t>
      </w:r>
      <w:r w:rsidRPr="00200A71">
        <w:rPr>
          <w:color w:val="000000" w:themeColor="text1"/>
          <w:sz w:val="28"/>
          <w:szCs w:val="28"/>
        </w:rPr>
        <w:t xml:space="preserve"> увеличен срок разработки </w:t>
      </w:r>
      <w:r w:rsidR="00D919E3" w:rsidRPr="00200A71">
        <w:rPr>
          <w:color w:val="000000" w:themeColor="text1"/>
          <w:sz w:val="28"/>
          <w:szCs w:val="28"/>
        </w:rPr>
        <w:t>б</w:t>
      </w:r>
      <w:r w:rsidRPr="00200A71">
        <w:rPr>
          <w:color w:val="000000" w:themeColor="text1"/>
          <w:sz w:val="28"/>
          <w:szCs w:val="28"/>
        </w:rPr>
        <w:t xml:space="preserve">юджетного прогноза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>до 2030 года.</w:t>
      </w: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Бюджетный прогноз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>, определенн</w:t>
      </w:r>
      <w:r w:rsidR="00C16F81" w:rsidRPr="00200A71">
        <w:rPr>
          <w:color w:val="000000" w:themeColor="text1"/>
          <w:sz w:val="28"/>
          <w:szCs w:val="28"/>
        </w:rPr>
        <w:t>ого</w:t>
      </w:r>
      <w:r w:rsidRPr="00200A71">
        <w:rPr>
          <w:color w:val="000000" w:themeColor="text1"/>
          <w:sz w:val="28"/>
          <w:szCs w:val="28"/>
        </w:rPr>
        <w:t xml:space="preserve"> в качестве базов</w:t>
      </w:r>
      <w:r w:rsidR="00C16F81" w:rsidRPr="00200A71">
        <w:rPr>
          <w:color w:val="000000" w:themeColor="text1"/>
          <w:sz w:val="28"/>
          <w:szCs w:val="28"/>
        </w:rPr>
        <w:t>ого</w:t>
      </w:r>
      <w:r w:rsidRPr="00200A71">
        <w:rPr>
          <w:color w:val="000000" w:themeColor="text1"/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, параметры финансового обеспечения </w:t>
      </w:r>
      <w:r w:rsidR="00E355F8" w:rsidRPr="00200A71">
        <w:rPr>
          <w:color w:val="000000" w:themeColor="text1"/>
          <w:sz w:val="28"/>
          <w:szCs w:val="28"/>
        </w:rPr>
        <w:t>муниципальных</w:t>
      </w:r>
      <w:r w:rsidRPr="00200A71">
        <w:rPr>
          <w:color w:val="000000" w:themeColor="text1"/>
          <w:sz w:val="28"/>
          <w:szCs w:val="28"/>
        </w:rPr>
        <w:t xml:space="preserve"> программ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их действия, а также основные подходы к формированию бюджетной политики в указанном периоде.</w:t>
      </w:r>
    </w:p>
    <w:p w:rsidR="00BB114B" w:rsidRPr="00200A71" w:rsidRDefault="00BB114B" w:rsidP="00D8431E">
      <w:pPr>
        <w:ind w:right="360"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2017 года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29.12.2016 № </w:t>
      </w:r>
      <w:r w:rsidR="00D8431E">
        <w:rPr>
          <w:color w:val="000000" w:themeColor="text1"/>
          <w:sz w:val="28"/>
          <w:szCs w:val="28"/>
        </w:rPr>
        <w:t>23</w:t>
      </w:r>
      <w:r w:rsidRPr="00200A71">
        <w:rPr>
          <w:color w:val="000000" w:themeColor="text1"/>
          <w:sz w:val="28"/>
          <w:szCs w:val="28"/>
        </w:rPr>
        <w:t xml:space="preserve"> </w:t>
      </w:r>
      <w:r w:rsidR="00D8431E" w:rsidRPr="00D8431E">
        <w:rPr>
          <w:color w:val="000000" w:themeColor="text1"/>
          <w:sz w:val="28"/>
          <w:szCs w:val="28"/>
        </w:rPr>
        <w:t>«Об утверждении бюджета Песчанокопского сельского поселения  Песчанокопского района на 2017 год и на плановый период 2018 и 2019 годов»</w:t>
      </w:r>
      <w:r w:rsidRPr="00200A71">
        <w:rPr>
          <w:color w:val="000000" w:themeColor="text1"/>
          <w:sz w:val="28"/>
          <w:szCs w:val="28"/>
        </w:rPr>
        <w:t>.</w:t>
      </w:r>
    </w:p>
    <w:p w:rsidR="00BB114B" w:rsidRPr="00200A71" w:rsidRDefault="00BB114B" w:rsidP="00BB11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2018 год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 от 2</w:t>
      </w:r>
      <w:r w:rsidR="00D8431E">
        <w:rPr>
          <w:color w:val="000000" w:themeColor="text1"/>
          <w:sz w:val="28"/>
          <w:szCs w:val="28"/>
        </w:rPr>
        <w:t>8</w:t>
      </w:r>
      <w:r w:rsidRPr="00200A71">
        <w:rPr>
          <w:color w:val="000000" w:themeColor="text1"/>
          <w:sz w:val="28"/>
          <w:szCs w:val="28"/>
        </w:rPr>
        <w:t xml:space="preserve">.12.2017 № </w:t>
      </w:r>
      <w:r w:rsidR="00D8431E">
        <w:rPr>
          <w:color w:val="000000" w:themeColor="text1"/>
          <w:sz w:val="28"/>
          <w:szCs w:val="28"/>
        </w:rPr>
        <w:t>63</w:t>
      </w:r>
      <w:r w:rsidRPr="00200A71">
        <w:rPr>
          <w:color w:val="000000" w:themeColor="text1"/>
          <w:sz w:val="28"/>
          <w:szCs w:val="28"/>
        </w:rPr>
        <w:t xml:space="preserve"> «Об утверждении бюджета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 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2018 год и на плановый период 2019 и 2020 годов». </w:t>
      </w:r>
    </w:p>
    <w:p w:rsidR="00BB114B" w:rsidRPr="00200A71" w:rsidRDefault="00BB114B" w:rsidP="00BB11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2019-2021 годов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</w:t>
      </w:r>
      <w:r w:rsidR="00D8431E">
        <w:rPr>
          <w:color w:val="000000" w:themeColor="text1"/>
          <w:sz w:val="28"/>
          <w:szCs w:val="28"/>
        </w:rPr>
        <w:t>27</w:t>
      </w:r>
      <w:r w:rsidRPr="00200A71">
        <w:rPr>
          <w:color w:val="000000" w:themeColor="text1"/>
          <w:sz w:val="28"/>
          <w:szCs w:val="28"/>
        </w:rPr>
        <w:t xml:space="preserve">.12.2018 № </w:t>
      </w:r>
      <w:r w:rsidR="00D8431E">
        <w:rPr>
          <w:color w:val="000000" w:themeColor="text1"/>
          <w:sz w:val="28"/>
          <w:szCs w:val="28"/>
        </w:rPr>
        <w:t>103</w:t>
      </w:r>
      <w:r w:rsidRPr="00200A71">
        <w:rPr>
          <w:color w:val="000000" w:themeColor="text1"/>
          <w:sz w:val="28"/>
          <w:szCs w:val="28"/>
        </w:rPr>
        <w:t xml:space="preserve"> «Об утверждении бюджета</w:t>
      </w:r>
      <w:r w:rsidR="00D8431E">
        <w:rPr>
          <w:color w:val="000000" w:themeColor="text1"/>
          <w:sz w:val="28"/>
          <w:szCs w:val="28"/>
        </w:rPr>
        <w:t xml:space="preserve"> Песчанокопского сельского поселения</w:t>
      </w:r>
      <w:r w:rsidRPr="00200A71">
        <w:rPr>
          <w:color w:val="000000" w:themeColor="text1"/>
          <w:sz w:val="28"/>
          <w:szCs w:val="28"/>
        </w:rPr>
        <w:t xml:space="preserve"> Песчанокопского района на 2019 год и на плановый период 2020 и 2021 годов». </w:t>
      </w:r>
    </w:p>
    <w:p w:rsidR="00487F5C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</w:t>
      </w:r>
      <w:r w:rsidR="00C16F81" w:rsidRPr="00200A71">
        <w:rPr>
          <w:color w:val="000000" w:themeColor="text1"/>
          <w:sz w:val="28"/>
          <w:szCs w:val="28"/>
        </w:rPr>
        <w:t>период 2022 – 2030 годов</w:t>
      </w:r>
      <w:r w:rsidRPr="00200A71">
        <w:rPr>
          <w:color w:val="000000" w:themeColor="text1"/>
          <w:sz w:val="28"/>
          <w:szCs w:val="28"/>
        </w:rPr>
        <w:t xml:space="preserve"> предусматриваются параметры бездефицитного бюджета с учетом формирования расходов под уровень доходных источников</w:t>
      </w:r>
      <w:r w:rsidR="00487F5C" w:rsidRPr="00200A71">
        <w:rPr>
          <w:color w:val="000000" w:themeColor="text1"/>
          <w:sz w:val="28"/>
          <w:szCs w:val="28"/>
        </w:rPr>
        <w:t>.</w:t>
      </w:r>
    </w:p>
    <w:p w:rsidR="00487F5C" w:rsidRPr="00200A71" w:rsidRDefault="001D01B6" w:rsidP="00487F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З</w:t>
      </w:r>
      <w:r w:rsidR="00487F5C" w:rsidRPr="00200A71">
        <w:rPr>
          <w:color w:val="000000" w:themeColor="text1"/>
          <w:sz w:val="28"/>
          <w:szCs w:val="28"/>
        </w:rPr>
        <w:t xml:space="preserve">апланирована положительная динамика роста собственных </w:t>
      </w:r>
      <w:r w:rsidR="002562C2" w:rsidRPr="00200A71">
        <w:rPr>
          <w:color w:val="000000" w:themeColor="text1"/>
          <w:sz w:val="28"/>
          <w:szCs w:val="28"/>
        </w:rPr>
        <w:t xml:space="preserve">налоговых и неналоговых </w:t>
      </w:r>
      <w:r w:rsidR="00487F5C" w:rsidRPr="00200A71">
        <w:rPr>
          <w:color w:val="000000" w:themeColor="text1"/>
          <w:sz w:val="28"/>
          <w:szCs w:val="28"/>
        </w:rPr>
        <w:t xml:space="preserve">доходов, с ежегодным приростом </w:t>
      </w:r>
      <w:r w:rsidRPr="00200A71">
        <w:rPr>
          <w:color w:val="000000" w:themeColor="text1"/>
          <w:sz w:val="28"/>
          <w:szCs w:val="28"/>
        </w:rPr>
        <w:t>с 2022 года на</w:t>
      </w:r>
      <w:r w:rsidR="00487F5C" w:rsidRPr="00200A71">
        <w:rPr>
          <w:color w:val="000000" w:themeColor="text1"/>
          <w:sz w:val="28"/>
          <w:szCs w:val="28"/>
        </w:rPr>
        <w:t xml:space="preserve"> </w:t>
      </w:r>
      <w:r w:rsidR="00B533D2" w:rsidRPr="00200A71">
        <w:rPr>
          <w:color w:val="000000" w:themeColor="text1"/>
          <w:sz w:val="28"/>
          <w:szCs w:val="28"/>
        </w:rPr>
        <w:t>4,0</w:t>
      </w:r>
      <w:r w:rsidR="00487F5C" w:rsidRPr="00200A71">
        <w:rPr>
          <w:color w:val="000000" w:themeColor="text1"/>
          <w:sz w:val="28"/>
          <w:szCs w:val="28"/>
        </w:rPr>
        <w:t xml:space="preserve"> процент</w:t>
      </w:r>
      <w:r w:rsidR="00B533D2" w:rsidRPr="00200A71">
        <w:rPr>
          <w:color w:val="000000" w:themeColor="text1"/>
          <w:sz w:val="28"/>
          <w:szCs w:val="28"/>
        </w:rPr>
        <w:t>ов.</w:t>
      </w:r>
    </w:p>
    <w:p w:rsidR="00FD521D" w:rsidRPr="00200A71" w:rsidRDefault="00FD521D" w:rsidP="00B533D2">
      <w:pPr>
        <w:pStyle w:val="ConsPlusNormal"/>
        <w:tabs>
          <w:tab w:val="left" w:pos="3261"/>
        </w:tabs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 </w:t>
      </w:r>
    </w:p>
    <w:p w:rsidR="00FD521D" w:rsidRPr="00200A71" w:rsidRDefault="00FD521D" w:rsidP="00FD521D">
      <w:pPr>
        <w:rPr>
          <w:color w:val="000000" w:themeColor="text1"/>
          <w:sz w:val="28"/>
          <w:szCs w:val="28"/>
        </w:rPr>
        <w:sectPr w:rsidR="00FD521D" w:rsidRPr="00200A71" w:rsidSect="00DE5377">
          <w:footerReference w:type="default" r:id="rId10"/>
          <w:pgSz w:w="11907" w:h="16839"/>
          <w:pgMar w:top="709" w:right="851" w:bottom="1134" w:left="1304" w:header="720" w:footer="720" w:gutter="0"/>
          <w:cols w:space="720"/>
        </w:sectPr>
      </w:pP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lastRenderedPageBreak/>
        <w:t>1. О</w:t>
      </w:r>
      <w:r w:rsidRPr="00200A71">
        <w:rPr>
          <w:color w:val="000000" w:themeColor="text1"/>
          <w:sz w:val="28"/>
          <w:szCs w:val="28"/>
        </w:rPr>
        <w:t>сновные параметры варианта долгосрочного прогноза,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определенные в качестве базовых для целей долгосрочного бюджетного планирования,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соответствии с </w:t>
      </w:r>
      <w:r w:rsidR="004647B0" w:rsidRPr="00200A71">
        <w:rPr>
          <w:color w:val="000000" w:themeColor="text1"/>
          <w:sz w:val="28"/>
          <w:szCs w:val="28"/>
        </w:rPr>
        <w:t>постановление Администрации Песчанокопского района от 29</w:t>
      </w:r>
      <w:r w:rsidRPr="00200A71">
        <w:rPr>
          <w:color w:val="000000" w:themeColor="text1"/>
          <w:sz w:val="28"/>
          <w:szCs w:val="28"/>
        </w:rPr>
        <w:t>.01</w:t>
      </w:r>
      <w:r w:rsidR="004647B0" w:rsidRPr="00200A71">
        <w:rPr>
          <w:color w:val="000000" w:themeColor="text1"/>
          <w:sz w:val="28"/>
          <w:szCs w:val="28"/>
        </w:rPr>
        <w:t>.2014 № 33</w:t>
      </w:r>
      <w:r w:rsidRPr="00200A71">
        <w:rPr>
          <w:color w:val="000000" w:themeColor="text1"/>
          <w:sz w:val="28"/>
          <w:szCs w:val="28"/>
        </w:rPr>
        <w:t xml:space="preserve"> «О долгосрочном 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прогнозе социально-экономического развития </w:t>
      </w:r>
      <w:r w:rsidR="004647B0" w:rsidRPr="00200A71">
        <w:rPr>
          <w:color w:val="000000" w:themeColor="text1"/>
          <w:sz w:val="28"/>
          <w:szCs w:val="28"/>
        </w:rPr>
        <w:t>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период до 2030 года»</w:t>
      </w:r>
    </w:p>
    <w:p w:rsidR="00FD521D" w:rsidRPr="00200A71" w:rsidRDefault="00FD521D" w:rsidP="00FD521D">
      <w:pPr>
        <w:widowControl w:val="0"/>
        <w:outlineLvl w:val="0"/>
        <w:rPr>
          <w:color w:val="000000" w:themeColor="text1"/>
          <w:sz w:val="28"/>
        </w:rPr>
      </w:pPr>
    </w:p>
    <w:p w:rsidR="00FD521D" w:rsidRPr="00200A71" w:rsidRDefault="00FD521D" w:rsidP="00FD521D">
      <w:pPr>
        <w:rPr>
          <w:color w:val="000000" w:themeColor="text1"/>
          <w:sz w:val="2"/>
          <w:szCs w:val="2"/>
        </w:rPr>
      </w:pPr>
    </w:p>
    <w:tbl>
      <w:tblPr>
        <w:tblW w:w="526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3"/>
        <w:gridCol w:w="1523"/>
        <w:gridCol w:w="1005"/>
        <w:gridCol w:w="983"/>
        <w:gridCol w:w="983"/>
        <w:gridCol w:w="983"/>
        <w:gridCol w:w="962"/>
        <w:gridCol w:w="935"/>
        <w:gridCol w:w="984"/>
        <w:gridCol w:w="983"/>
        <w:gridCol w:w="983"/>
        <w:gridCol w:w="983"/>
        <w:gridCol w:w="984"/>
        <w:gridCol w:w="983"/>
        <w:gridCol w:w="842"/>
        <w:gridCol w:w="843"/>
        <w:gridCol w:w="843"/>
      </w:tblGrid>
      <w:tr w:rsidR="008740EA" w:rsidRPr="00200A71" w:rsidTr="00E76718">
        <w:trPr>
          <w:cantSplit/>
          <w:trHeight w:val="255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№</w:t>
            </w:r>
          </w:p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1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 xml:space="preserve">Год периода </w:t>
            </w: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6B7411" w:rsidRPr="00200A71" w:rsidTr="00E76718">
        <w:trPr>
          <w:cantSplit/>
          <w:trHeight w:val="255"/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2017</w:t>
            </w:r>
            <w:r w:rsidR="00BC0AD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2018</w:t>
            </w:r>
            <w:r w:rsidR="00BC0AD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2028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2029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2030</w:t>
            </w:r>
          </w:p>
        </w:tc>
      </w:tr>
      <w:tr w:rsidR="006B7411" w:rsidRPr="00200A71" w:rsidTr="00E76718">
        <w:trPr>
          <w:cantSplit/>
          <w:trHeight w:val="255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15</w:t>
            </w:r>
          </w:p>
        </w:tc>
        <w:tc>
          <w:tcPr>
            <w:tcW w:w="843" w:type="dxa"/>
          </w:tcPr>
          <w:p w:rsidR="008740EA" w:rsidRPr="00200A71" w:rsidRDefault="008740EA" w:rsidP="00547953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  <w:r w:rsidR="00547953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  <w:r w:rsidR="00547953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7</w:t>
            </w:r>
          </w:p>
        </w:tc>
      </w:tr>
      <w:tr w:rsidR="006B7411" w:rsidRPr="00200A71" w:rsidTr="00E76718">
        <w:trPr>
          <w:cantSplit/>
          <w:trHeight w:val="8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1" w:rsidRPr="00200A71" w:rsidRDefault="00203551" w:rsidP="008740EA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Индекс потребительских </w:t>
            </w:r>
          </w:p>
          <w:p w:rsidR="00203551" w:rsidRPr="00200A71" w:rsidRDefault="00203551" w:rsidP="008740EA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6B7411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процентов к предыду</w:t>
            </w:r>
            <w:r w:rsidR="00B177C1" w:rsidRPr="00200A71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  <w:r w:rsidR="00203551" w:rsidRPr="00200A71">
              <w:rPr>
                <w:color w:val="000000" w:themeColor="text1"/>
                <w:spacing w:val="-18"/>
                <w:sz w:val="22"/>
                <w:szCs w:val="22"/>
              </w:rPr>
              <w:t>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3" w:type="dxa"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3" w:type="dxa"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315A3F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</w:t>
            </w:r>
            <w:r w:rsidR="008740EA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rPr>
                <w:bCs/>
                <w:strike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Фонд </w:t>
            </w:r>
          </w:p>
          <w:p w:rsidR="00203551" w:rsidRPr="00200A71" w:rsidRDefault="00203551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заработной </w:t>
            </w:r>
            <w:r w:rsidR="00315A3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 </w:t>
            </w: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платы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E76718" w:rsidRPr="00200A71" w:rsidTr="00E76718">
        <w:trPr>
          <w:cantSplit/>
          <w:trHeight w:val="49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в действующих ценах, 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мил</w:t>
            </w:r>
            <w:r w:rsidR="00E76718" w:rsidRPr="00200A71">
              <w:rPr>
                <w:color w:val="000000" w:themeColor="text1"/>
                <w:spacing w:val="-18"/>
                <w:sz w:val="22"/>
                <w:szCs w:val="22"/>
              </w:rPr>
              <w:t>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705</w:t>
            </w:r>
            <w:r w:rsidR="00135CCD">
              <w:t>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749</w:t>
            </w:r>
            <w:r w:rsidR="00135CCD">
              <w:t>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809</w:t>
            </w:r>
            <w:r w:rsidR="00135CCD">
              <w:t>,</w:t>
            </w:r>
            <w:r w:rsidRPr="00E76718"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861</w:t>
            </w:r>
            <w:r w:rsidR="00135CCD">
              <w:t>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955</w:t>
            </w:r>
            <w:r w:rsidR="00135CCD">
              <w:t>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993</w:t>
            </w:r>
            <w:r w:rsidR="00135CCD">
              <w:t>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1217,8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1348,4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1499,0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1653,6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1831,2</w:t>
            </w:r>
          </w:p>
        </w:tc>
        <w:tc>
          <w:tcPr>
            <w:tcW w:w="843" w:type="dxa"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2028,2</w:t>
            </w:r>
          </w:p>
        </w:tc>
        <w:tc>
          <w:tcPr>
            <w:tcW w:w="843" w:type="dxa"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2246,2</w:t>
            </w:r>
          </w:p>
        </w:tc>
      </w:tr>
      <w:tr w:rsidR="00E76718" w:rsidRPr="00200A71" w:rsidTr="00E76718">
        <w:trPr>
          <w:cantSplit/>
          <w:trHeight w:val="76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A648D3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процентов к предыду-щему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106,2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107,4</w:t>
            </w:r>
          </w:p>
        </w:tc>
        <w:tc>
          <w:tcPr>
            <w:tcW w:w="843" w:type="dxa"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107,6</w:t>
            </w:r>
          </w:p>
        </w:tc>
        <w:tc>
          <w:tcPr>
            <w:tcW w:w="843" w:type="dxa"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107,5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6B7411" w:rsidRPr="00200A71" w:rsidTr="00E76718">
        <w:trPr>
          <w:cantSplit/>
          <w:trHeight w:val="4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млн.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137,7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142,8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150,4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155,7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161,0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177,7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196,6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217,7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241,3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296,6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328,8</w:t>
            </w:r>
          </w:p>
        </w:tc>
        <w:tc>
          <w:tcPr>
            <w:tcW w:w="843" w:type="dxa"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364,6</w:t>
            </w:r>
          </w:p>
        </w:tc>
        <w:tc>
          <w:tcPr>
            <w:tcW w:w="843" w:type="dxa"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404,5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темп роста 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6B7411" w:rsidP="00A648D3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 xml:space="preserve">процентов к </w:t>
            </w:r>
            <w:r w:rsidR="00A648D3" w:rsidRPr="00200A71">
              <w:rPr>
                <w:color w:val="000000" w:themeColor="text1"/>
                <w:spacing w:val="-18"/>
                <w:sz w:val="22"/>
                <w:szCs w:val="22"/>
              </w:rPr>
              <w:t>предыду</w:t>
            </w:r>
            <w:r w:rsidR="00D7326D" w:rsidRPr="00200A71">
              <w:rPr>
                <w:color w:val="000000" w:themeColor="text1"/>
                <w:spacing w:val="-18"/>
                <w:sz w:val="22"/>
                <w:szCs w:val="22"/>
              </w:rPr>
              <w:t>-ще</w:t>
            </w:r>
            <w:r w:rsidR="00BC0ADF" w:rsidRPr="00200A71">
              <w:rPr>
                <w:color w:val="000000" w:themeColor="text1"/>
                <w:spacing w:val="-18"/>
                <w:sz w:val="22"/>
                <w:szCs w:val="22"/>
              </w:rPr>
              <w:t>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106,8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108,6</w:t>
            </w:r>
          </w:p>
        </w:tc>
        <w:tc>
          <w:tcPr>
            <w:tcW w:w="843" w:type="dxa"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109,1</w:t>
            </w:r>
          </w:p>
        </w:tc>
        <w:tc>
          <w:tcPr>
            <w:tcW w:w="843" w:type="dxa"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109,4</w:t>
            </w:r>
          </w:p>
        </w:tc>
      </w:tr>
    </w:tbl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  <w:r w:rsidRPr="00200A71">
        <w:rPr>
          <w:color w:val="000000" w:themeColor="text1"/>
          <w:sz w:val="2"/>
          <w:szCs w:val="2"/>
        </w:rPr>
        <w:t>12013</w:t>
      </w: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BC0ADF" w:rsidRPr="00200A71" w:rsidRDefault="00BC0ADF" w:rsidP="00FD521D">
      <w:pPr>
        <w:jc w:val="center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*</w:t>
      </w:r>
      <w:r w:rsidR="00EE170F" w:rsidRPr="00200A71">
        <w:rPr>
          <w:color w:val="000000" w:themeColor="text1"/>
          <w:sz w:val="28"/>
          <w:szCs w:val="28"/>
        </w:rPr>
        <w:t xml:space="preserve"> В 2017-2018 годах учтены параметры долгосрочного прогноза, утвержденные </w:t>
      </w:r>
      <w:r w:rsidR="00B766E9" w:rsidRPr="00200A71">
        <w:rPr>
          <w:color w:val="000000" w:themeColor="text1"/>
          <w:sz w:val="28"/>
          <w:szCs w:val="28"/>
        </w:rPr>
        <w:t xml:space="preserve">постановлением Администрации Песчанокопского </w:t>
      </w:r>
      <w:r w:rsidR="00E10804">
        <w:rPr>
          <w:color w:val="000000" w:themeColor="text1"/>
          <w:sz w:val="28"/>
          <w:szCs w:val="28"/>
        </w:rPr>
        <w:t xml:space="preserve">сельского поселения </w:t>
      </w:r>
      <w:r w:rsidR="004529B4" w:rsidRPr="00200A71">
        <w:rPr>
          <w:color w:val="000000" w:themeColor="text1"/>
          <w:sz w:val="28"/>
          <w:szCs w:val="28"/>
        </w:rPr>
        <w:t xml:space="preserve">от </w:t>
      </w:r>
      <w:r w:rsidR="00E10804">
        <w:rPr>
          <w:color w:val="000000" w:themeColor="text1"/>
          <w:sz w:val="28"/>
          <w:szCs w:val="28"/>
        </w:rPr>
        <w:t>27</w:t>
      </w:r>
      <w:r w:rsidR="004529B4" w:rsidRPr="00200A71">
        <w:rPr>
          <w:color w:val="000000" w:themeColor="text1"/>
          <w:sz w:val="28"/>
          <w:szCs w:val="28"/>
        </w:rPr>
        <w:t>.</w:t>
      </w:r>
      <w:r w:rsidR="00E10804">
        <w:rPr>
          <w:color w:val="000000" w:themeColor="text1"/>
          <w:sz w:val="28"/>
          <w:szCs w:val="28"/>
        </w:rPr>
        <w:t>07</w:t>
      </w:r>
      <w:r w:rsidR="004529B4" w:rsidRPr="00200A71">
        <w:rPr>
          <w:color w:val="000000" w:themeColor="text1"/>
          <w:sz w:val="28"/>
          <w:szCs w:val="28"/>
        </w:rPr>
        <w:t>.201</w:t>
      </w:r>
      <w:r w:rsidR="00E10804">
        <w:rPr>
          <w:color w:val="000000" w:themeColor="text1"/>
          <w:sz w:val="28"/>
          <w:szCs w:val="28"/>
        </w:rPr>
        <w:t>8</w:t>
      </w:r>
      <w:r w:rsidR="004529B4" w:rsidRPr="00200A71">
        <w:rPr>
          <w:color w:val="000000" w:themeColor="text1"/>
          <w:sz w:val="28"/>
          <w:szCs w:val="28"/>
        </w:rPr>
        <w:t xml:space="preserve"> № </w:t>
      </w:r>
      <w:r w:rsidR="00E10804">
        <w:rPr>
          <w:color w:val="000000" w:themeColor="text1"/>
          <w:sz w:val="28"/>
          <w:szCs w:val="28"/>
        </w:rPr>
        <w:t>154</w:t>
      </w:r>
      <w:r w:rsidRPr="00200A71">
        <w:rPr>
          <w:color w:val="000000" w:themeColor="text1"/>
          <w:sz w:val="28"/>
          <w:szCs w:val="28"/>
        </w:rPr>
        <w:t xml:space="preserve"> «</w:t>
      </w:r>
      <w:r w:rsidR="00E10804">
        <w:rPr>
          <w:color w:val="000000" w:themeColor="text1"/>
          <w:sz w:val="28"/>
          <w:szCs w:val="28"/>
        </w:rPr>
        <w:t xml:space="preserve">О разработке социально-экономического развития Песчанокопского сельского поселения </w:t>
      </w:r>
      <w:r w:rsidR="00BE22D7">
        <w:rPr>
          <w:color w:val="000000" w:themeColor="text1"/>
          <w:sz w:val="28"/>
          <w:szCs w:val="28"/>
        </w:rPr>
        <w:t>на 2019-2021 гг.</w:t>
      </w:r>
      <w:r w:rsidR="00D93F47" w:rsidRPr="00200A71">
        <w:rPr>
          <w:color w:val="000000" w:themeColor="text1"/>
          <w:sz w:val="28"/>
          <w:szCs w:val="28"/>
        </w:rPr>
        <w:t>»</w:t>
      </w:r>
      <w:r w:rsidRPr="00200A71">
        <w:rPr>
          <w:color w:val="000000" w:themeColor="text1"/>
          <w:sz w:val="28"/>
          <w:szCs w:val="28"/>
        </w:rPr>
        <w:t>.</w:t>
      </w:r>
    </w:p>
    <w:p w:rsidR="00BC0ADF" w:rsidRPr="00200A71" w:rsidRDefault="00BC0ADF" w:rsidP="00BC0ADF">
      <w:pPr>
        <w:rPr>
          <w:color w:val="000000" w:themeColor="text1"/>
          <w:sz w:val="28"/>
          <w:szCs w:val="28"/>
        </w:rPr>
      </w:pPr>
    </w:p>
    <w:p w:rsidR="00BC0ADF" w:rsidRPr="00200A71" w:rsidRDefault="00BC0ADF" w:rsidP="00BC0ADF">
      <w:pPr>
        <w:rPr>
          <w:color w:val="000000" w:themeColor="text1"/>
          <w:sz w:val="28"/>
          <w:szCs w:val="28"/>
        </w:rPr>
      </w:pPr>
    </w:p>
    <w:p w:rsidR="00FD521D" w:rsidRPr="00200A71" w:rsidRDefault="00FD521D" w:rsidP="00BC0ADF">
      <w:pPr>
        <w:rPr>
          <w:color w:val="000000" w:themeColor="text1"/>
          <w:sz w:val="24"/>
          <w:szCs w:val="24"/>
        </w:rPr>
      </w:pPr>
    </w:p>
    <w:p w:rsidR="00FD521D" w:rsidRPr="00200A71" w:rsidRDefault="00FD521D" w:rsidP="00FD521D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 Прогноз основных характеристик бюджета </w:t>
      </w:r>
      <w:r w:rsidR="00B766E9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BE22D7">
        <w:rPr>
          <w:color w:val="000000" w:themeColor="text1"/>
          <w:sz w:val="28"/>
          <w:szCs w:val="28"/>
        </w:rPr>
        <w:t>сельского поселения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240BBA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(тыс</w:t>
      </w:r>
      <w:r w:rsidR="00FD521D" w:rsidRPr="00200A71">
        <w:rPr>
          <w:color w:val="000000" w:themeColor="text1"/>
          <w:sz w:val="28"/>
          <w:szCs w:val="28"/>
        </w:rPr>
        <w:t>. рублей)</w:t>
      </w:r>
    </w:p>
    <w:tbl>
      <w:tblPr>
        <w:tblStyle w:val="ae"/>
        <w:tblW w:w="16305" w:type="dxa"/>
        <w:tblInd w:w="-743" w:type="dxa"/>
        <w:tblLayout w:type="fixed"/>
        <w:tblLook w:val="04A0"/>
      </w:tblPr>
      <w:tblGrid>
        <w:gridCol w:w="2126"/>
        <w:gridCol w:w="86"/>
        <w:gridCol w:w="904"/>
        <w:gridCol w:w="141"/>
        <w:gridCol w:w="852"/>
        <w:gridCol w:w="143"/>
        <w:gridCol w:w="994"/>
        <w:gridCol w:w="995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7411" w:rsidRPr="00200A71" w:rsidTr="00240BB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Год периода прогнозирования</w:t>
            </w:r>
          </w:p>
        </w:tc>
      </w:tr>
      <w:tr w:rsidR="006B7411" w:rsidRPr="00200A71" w:rsidTr="00240BBA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11" w:rsidRPr="00200A71" w:rsidRDefault="006B74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</w:tr>
      <w:tr w:rsidR="006B7411" w:rsidRPr="00200A71" w:rsidTr="00240BB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6B7411" w:rsidRPr="00200A71" w:rsidTr="006B7411">
        <w:tc>
          <w:tcPr>
            <w:tcW w:w="16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консолидированного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>Песчанокопского района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19 820,1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20 161,1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24 808,4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37 782,5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64 090,9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BE22D7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- 1500,0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E22D7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3A11A0" w:rsidRPr="00200A71" w:rsidTr="006B7411">
        <w:tc>
          <w:tcPr>
            <w:tcW w:w="16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A0" w:rsidRPr="00200A71" w:rsidRDefault="003A11A0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>Песчанокопского района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19 820,1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20 161,1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24 808,4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37 782,5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64 090,9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- 1 500,0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1 500,0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Муниципальный долг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</w:tbl>
    <w:p w:rsidR="006B7411" w:rsidRPr="00200A71" w:rsidRDefault="006B7411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"/>
          <w:szCs w:val="2"/>
        </w:rPr>
      </w:pPr>
    </w:p>
    <w:p w:rsidR="00BE22D7" w:rsidRDefault="00BE22D7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2.1. Показатели финансового обеспечения </w:t>
      </w:r>
      <w:r w:rsidR="00DA277D" w:rsidRPr="00200A71">
        <w:rPr>
          <w:color w:val="000000" w:themeColor="text1"/>
          <w:sz w:val="28"/>
          <w:szCs w:val="28"/>
        </w:rPr>
        <w:t>муниципальных</w:t>
      </w:r>
      <w:r w:rsidRPr="00200A71">
        <w:rPr>
          <w:color w:val="000000" w:themeColor="text1"/>
          <w:sz w:val="28"/>
          <w:szCs w:val="28"/>
        </w:rPr>
        <w:t xml:space="preserve"> программ </w:t>
      </w:r>
      <w:r w:rsidR="00BE22D7">
        <w:rPr>
          <w:color w:val="000000" w:themeColor="text1"/>
          <w:sz w:val="28"/>
          <w:szCs w:val="28"/>
        </w:rPr>
        <w:t>Песчанокопского сельского поселения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tabs>
          <w:tab w:val="left" w:pos="12945"/>
        </w:tabs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</w:rPr>
        <w:tab/>
      </w:r>
      <w:r w:rsidR="00DA277D" w:rsidRPr="00200A71">
        <w:rPr>
          <w:color w:val="000000" w:themeColor="text1"/>
          <w:sz w:val="28"/>
          <w:szCs w:val="28"/>
        </w:rPr>
        <w:t>(тыс</w:t>
      </w:r>
      <w:r w:rsidR="00AA52E4" w:rsidRPr="00200A71">
        <w:rPr>
          <w:color w:val="000000" w:themeColor="text1"/>
          <w:sz w:val="28"/>
          <w:szCs w:val="28"/>
        </w:rPr>
        <w:t>.</w:t>
      </w:r>
      <w:r w:rsidRPr="00200A71">
        <w:rPr>
          <w:color w:val="000000" w:themeColor="text1"/>
          <w:sz w:val="28"/>
          <w:szCs w:val="28"/>
        </w:rPr>
        <w:t xml:space="preserve"> рублей)</w:t>
      </w:r>
    </w:p>
    <w:p w:rsidR="00FD521D" w:rsidRPr="00200A71" w:rsidRDefault="00FD521D" w:rsidP="00FD521D">
      <w:pPr>
        <w:rPr>
          <w:color w:val="000000" w:themeColor="text1"/>
          <w:sz w:val="2"/>
          <w:szCs w:val="2"/>
        </w:rPr>
      </w:pP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860"/>
        <w:gridCol w:w="861"/>
        <w:gridCol w:w="1003"/>
        <w:gridCol w:w="860"/>
        <w:gridCol w:w="861"/>
        <w:gridCol w:w="1003"/>
        <w:gridCol w:w="1003"/>
        <w:gridCol w:w="1004"/>
        <w:gridCol w:w="860"/>
        <w:gridCol w:w="1003"/>
        <w:gridCol w:w="1004"/>
        <w:gridCol w:w="1003"/>
        <w:gridCol w:w="860"/>
        <w:gridCol w:w="904"/>
      </w:tblGrid>
      <w:tr w:rsidR="00F74CA9" w:rsidRPr="00200A71" w:rsidTr="007802BA">
        <w:trPr>
          <w:tblHeader/>
        </w:trPr>
        <w:tc>
          <w:tcPr>
            <w:tcW w:w="16100" w:type="dxa"/>
            <w:gridSpan w:val="15"/>
            <w:vAlign w:val="center"/>
          </w:tcPr>
          <w:p w:rsidR="00F74CA9" w:rsidRPr="00200A71" w:rsidRDefault="00F74CA9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Расходы на финансовое обеспечение реализации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муниципальных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 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0A71">
              <w:rPr>
                <w:color w:val="000000" w:themeColor="text1"/>
                <w:sz w:val="22"/>
                <w:szCs w:val="22"/>
              </w:rPr>
              <w:t>&lt;1&gt;</w:t>
            </w:r>
          </w:p>
        </w:tc>
      </w:tr>
      <w:tr w:rsidR="00F74CA9" w:rsidRPr="00200A71" w:rsidTr="007802BA">
        <w:trPr>
          <w:tblHeader/>
        </w:trPr>
        <w:tc>
          <w:tcPr>
            <w:tcW w:w="3011" w:type="dxa"/>
            <w:vMerge w:val="restart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программы</w:t>
            </w:r>
          </w:p>
          <w:p w:rsidR="00F74CA9" w:rsidRPr="00200A71" w:rsidRDefault="00DA277D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13089" w:type="dxa"/>
            <w:gridSpan w:val="14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Год периода прогнозирования</w:t>
            </w:r>
          </w:p>
        </w:tc>
      </w:tr>
      <w:tr w:rsidR="00F74CA9" w:rsidRPr="00200A71" w:rsidTr="007802BA">
        <w:trPr>
          <w:trHeight w:val="496"/>
          <w:tblHeader/>
        </w:trPr>
        <w:tc>
          <w:tcPr>
            <w:tcW w:w="3011" w:type="dxa"/>
            <w:vMerge/>
            <w:vAlign w:val="center"/>
          </w:tcPr>
          <w:p w:rsidR="00F74CA9" w:rsidRPr="00200A71" w:rsidRDefault="00F74CA9" w:rsidP="005429D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2017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&lt;2&gt;</w:t>
            </w:r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2018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&lt;3&gt;</w:t>
            </w:r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2019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2020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2021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2022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2023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2024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2025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2026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2027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2028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2029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2030</w:t>
            </w:r>
          </w:p>
          <w:p w:rsidR="00F74CA9" w:rsidRPr="00200A71" w:rsidRDefault="008F44F1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</w:tr>
      <w:tr w:rsidR="009E2769" w:rsidRPr="00200A71" w:rsidTr="003247AE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качественными жилищно-коммунальными услугами населения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9 096,9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9 524,8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4 752,6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6 060,8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5 380,7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9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</w:tr>
      <w:tr w:rsidR="00BE22D7" w:rsidRPr="00200A71" w:rsidTr="00B35E0E">
        <w:tc>
          <w:tcPr>
            <w:tcW w:w="3011" w:type="dxa"/>
          </w:tcPr>
          <w:p w:rsidR="00BE22D7" w:rsidRPr="00BE22D7" w:rsidRDefault="00BE22D7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9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</w:tr>
      <w:tr w:rsidR="00BE22D7" w:rsidRPr="00200A71" w:rsidTr="00BA7321">
        <w:tc>
          <w:tcPr>
            <w:tcW w:w="3011" w:type="dxa"/>
          </w:tcPr>
          <w:p w:rsidR="00BE22D7" w:rsidRPr="00BE22D7" w:rsidRDefault="00BE22D7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162,0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148,0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180,1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172,3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172,3</w:t>
            </w:r>
          </w:p>
        </w:tc>
        <w:tc>
          <w:tcPr>
            <w:tcW w:w="1003" w:type="dxa"/>
          </w:tcPr>
          <w:p w:rsidR="00BE22D7" w:rsidRPr="00200A71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860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3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3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860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9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</w:tr>
      <w:tr w:rsidR="00832AE2" w:rsidRPr="00200A71" w:rsidTr="00710CBF">
        <w:tc>
          <w:tcPr>
            <w:tcW w:w="3011" w:type="dxa"/>
          </w:tcPr>
          <w:p w:rsidR="00832AE2" w:rsidRPr="00832AE2" w:rsidRDefault="00832AE2" w:rsidP="0016638F">
            <w:pPr>
              <w:rPr>
                <w:sz w:val="22"/>
                <w:szCs w:val="22"/>
              </w:rPr>
            </w:pPr>
            <w:r w:rsidRPr="00832AE2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860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2 148,3</w:t>
            </w:r>
          </w:p>
        </w:tc>
        <w:tc>
          <w:tcPr>
            <w:tcW w:w="861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2 109,3</w:t>
            </w:r>
          </w:p>
        </w:tc>
        <w:tc>
          <w:tcPr>
            <w:tcW w:w="1003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3 991,4</w:t>
            </w:r>
          </w:p>
        </w:tc>
        <w:tc>
          <w:tcPr>
            <w:tcW w:w="860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2 534,5</w:t>
            </w:r>
          </w:p>
        </w:tc>
        <w:tc>
          <w:tcPr>
            <w:tcW w:w="861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904" w:type="dxa"/>
          </w:tcPr>
          <w:p w:rsidR="00832AE2" w:rsidRPr="00BE22D7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</w:tr>
      <w:tr w:rsidR="009E2769" w:rsidRPr="00200A71" w:rsidTr="00561D4C">
        <w:trPr>
          <w:trHeight w:val="435"/>
        </w:trPr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157,9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157,9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</w:tr>
      <w:tr w:rsidR="009E2769" w:rsidRPr="00200A71" w:rsidTr="00757856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5 005,0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5 781,0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5 357,7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</w:t>
            </w:r>
            <w:r>
              <w:rPr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9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</w:tr>
      <w:tr w:rsidR="009E2769" w:rsidRPr="00200A71" w:rsidTr="001A29F2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«Молодежь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</w:tr>
      <w:tr w:rsidR="009E2769" w:rsidRPr="00200A71" w:rsidTr="009F4805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 xml:space="preserve">«Социальная поддержка </w:t>
            </w:r>
            <w:r w:rsidRPr="00BE22D7"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lastRenderedPageBreak/>
              <w:t>204,0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204,0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</w:tr>
      <w:tr w:rsidR="009E2769" w:rsidRPr="00200A71" w:rsidTr="00054920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color w:val="000000"/>
                <w:sz w:val="22"/>
                <w:szCs w:val="22"/>
              </w:rPr>
              <w:lastRenderedPageBreak/>
              <w:t>«Формирование комфортной городской среды в Песчанокопском сельском поселении»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40 586,8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9E2769" w:rsidRPr="00200A71" w:rsidTr="009E2769">
        <w:trPr>
          <w:trHeight w:val="477"/>
        </w:trPr>
        <w:tc>
          <w:tcPr>
            <w:tcW w:w="3011" w:type="dxa"/>
          </w:tcPr>
          <w:p w:rsidR="009E2769" w:rsidRPr="00BE22D7" w:rsidRDefault="009E2769" w:rsidP="009E2769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Муниципальная политика</w:t>
            </w:r>
            <w:r w:rsidRPr="00BE22D7">
              <w:rPr>
                <w:sz w:val="22"/>
                <w:szCs w:val="22"/>
              </w:rPr>
              <w:t>»</w:t>
            </w:r>
          </w:p>
        </w:tc>
        <w:tc>
          <w:tcPr>
            <w:tcW w:w="860" w:type="dxa"/>
          </w:tcPr>
          <w:p w:rsidR="009E2769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34,7</w:t>
            </w:r>
          </w:p>
        </w:tc>
        <w:tc>
          <w:tcPr>
            <w:tcW w:w="861" w:type="dxa"/>
          </w:tcPr>
          <w:p w:rsidR="009E2769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  <w:r w:rsidR="009E2769"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200A71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9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</w:tr>
      <w:tr w:rsidR="003D017B" w:rsidRPr="00200A71" w:rsidTr="00C25655">
        <w:tc>
          <w:tcPr>
            <w:tcW w:w="3011" w:type="dxa"/>
          </w:tcPr>
          <w:p w:rsidR="003D017B" w:rsidRPr="003D017B" w:rsidRDefault="003D017B" w:rsidP="003D0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D017B">
              <w:rPr>
                <w:sz w:val="22"/>
                <w:szCs w:val="22"/>
              </w:rPr>
              <w:t>Экономическое развитие и инновационная экономика</w:t>
            </w:r>
            <w:r>
              <w:rPr>
                <w:sz w:val="22"/>
                <w:szCs w:val="22"/>
              </w:rPr>
              <w:t>»</w:t>
            </w:r>
            <w:r w:rsidRPr="003D01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0" w:type="dxa"/>
          </w:tcPr>
          <w:p w:rsidR="003D017B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D017B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16,4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1E32B3" w:rsidRPr="00200A71" w:rsidTr="00290945">
        <w:tc>
          <w:tcPr>
            <w:tcW w:w="3011" w:type="dxa"/>
          </w:tcPr>
          <w:p w:rsidR="001E32B3" w:rsidRPr="001E32B3" w:rsidRDefault="001E32B3" w:rsidP="001663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32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11882,8</w:t>
            </w:r>
          </w:p>
        </w:tc>
        <w:tc>
          <w:tcPr>
            <w:tcW w:w="861" w:type="dxa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12320,4</w:t>
            </w:r>
          </w:p>
        </w:tc>
        <w:tc>
          <w:tcPr>
            <w:tcW w:w="1003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55075,0</w:t>
            </w:r>
          </w:p>
        </w:tc>
        <w:tc>
          <w:tcPr>
            <w:tcW w:w="860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15101,6</w:t>
            </w:r>
          </w:p>
        </w:tc>
        <w:tc>
          <w:tcPr>
            <w:tcW w:w="861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13990,3</w:t>
            </w:r>
          </w:p>
        </w:tc>
        <w:tc>
          <w:tcPr>
            <w:tcW w:w="1003" w:type="dxa"/>
          </w:tcPr>
          <w:p w:rsidR="001E32B3" w:rsidRPr="00BE22D7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13990,3</w:t>
            </w:r>
          </w:p>
        </w:tc>
        <w:tc>
          <w:tcPr>
            <w:tcW w:w="1003" w:type="dxa"/>
            <w:vAlign w:val="center"/>
          </w:tcPr>
          <w:p w:rsidR="001E32B3" w:rsidRPr="00200A71" w:rsidRDefault="001E32B3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4" w:type="dxa"/>
            <w:vAlign w:val="center"/>
          </w:tcPr>
          <w:p w:rsidR="001E32B3" w:rsidRPr="00200A71" w:rsidRDefault="001E32B3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860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3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4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3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860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904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</w:tr>
    </w:tbl>
    <w:p w:rsidR="00F74CA9" w:rsidRPr="00200A71" w:rsidRDefault="00F74CA9" w:rsidP="00F74CA9">
      <w:pPr>
        <w:pStyle w:val="ConsPlusNormal"/>
        <w:ind w:firstLine="539"/>
        <w:jc w:val="both"/>
        <w:rPr>
          <w:color w:val="000000" w:themeColor="text1"/>
        </w:rPr>
      </w:pP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&lt;1&gt; Плановые бюджетные ассигнования, предусмотренные за счет средств бюджета </w:t>
      </w:r>
      <w:r w:rsidR="007316BF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="007316BF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>и безвозмездных поступлений в бюджет</w:t>
      </w:r>
      <w:r w:rsidR="007316BF" w:rsidRPr="00200A71">
        <w:rPr>
          <w:color w:val="000000" w:themeColor="text1"/>
        </w:rPr>
        <w:t xml:space="preserve"> 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>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&lt;2&gt;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района от 29.12.2016 № </w:t>
      </w:r>
      <w:r w:rsidR="003D017B">
        <w:rPr>
          <w:color w:val="000000" w:themeColor="text1"/>
        </w:rPr>
        <w:t>23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 xml:space="preserve">утверждении </w:t>
      </w:r>
      <w:r w:rsidRPr="00200A71">
        <w:rPr>
          <w:color w:val="000000" w:themeColor="text1"/>
        </w:rPr>
        <w:t>бюджет</w:t>
      </w:r>
      <w:r w:rsidR="00301363" w:rsidRPr="00200A71">
        <w:rPr>
          <w:color w:val="000000" w:themeColor="text1"/>
        </w:rPr>
        <w:t xml:space="preserve">а </w:t>
      </w:r>
      <w:r w:rsidR="003D017B">
        <w:rPr>
          <w:color w:val="000000" w:themeColor="text1"/>
        </w:rPr>
        <w:t xml:space="preserve">Песчанокопского сельского поселения </w:t>
      </w:r>
      <w:r w:rsidR="00301363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 xml:space="preserve"> на 2017 год и на плановый период 2018 и 2019 годов» по состоянию на 1 января 2017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&lt;3&gt;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>сельского поселения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8</w:t>
      </w:r>
      <w:r w:rsidR="00301363" w:rsidRPr="00200A71">
        <w:rPr>
          <w:color w:val="000000" w:themeColor="text1"/>
        </w:rPr>
        <w:t xml:space="preserve">.12.2017 № </w:t>
      </w:r>
      <w:r w:rsidR="003D017B">
        <w:rPr>
          <w:color w:val="000000" w:themeColor="text1"/>
        </w:rPr>
        <w:t>63</w:t>
      </w:r>
      <w:r w:rsidR="00E97887" w:rsidRPr="00200A71">
        <w:rPr>
          <w:color w:val="000000" w:themeColor="text1"/>
        </w:rPr>
        <w:t xml:space="preserve"> «</w:t>
      </w:r>
      <w:r w:rsidR="00301363" w:rsidRPr="00200A71">
        <w:rPr>
          <w:color w:val="000000" w:themeColor="text1"/>
        </w:rPr>
        <w:t>Об утверждении бюджета</w:t>
      </w:r>
      <w:r w:rsidR="003D017B">
        <w:rPr>
          <w:color w:val="000000" w:themeColor="text1"/>
        </w:rPr>
        <w:t xml:space="preserve"> Песчанокопского сельского поселения </w:t>
      </w:r>
      <w:r w:rsidR="00301363" w:rsidRPr="00200A71">
        <w:rPr>
          <w:color w:val="000000" w:themeColor="text1"/>
        </w:rPr>
        <w:t xml:space="preserve"> Песчанокопского района</w:t>
      </w:r>
      <w:r w:rsidRPr="00200A71">
        <w:rPr>
          <w:color w:val="000000" w:themeColor="text1"/>
        </w:rPr>
        <w:t xml:space="preserve"> на 2018 год и на плановый период 2019 и 2020 годов» по состоянию на 1 января 2018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&lt;4&gt;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7</w:t>
      </w:r>
      <w:r w:rsidRPr="00200A71">
        <w:rPr>
          <w:color w:val="000000" w:themeColor="text1"/>
        </w:rPr>
        <w:t>.12.2018 №</w:t>
      </w:r>
      <w:r w:rsidR="003D017B">
        <w:rPr>
          <w:color w:val="000000" w:themeColor="text1"/>
        </w:rPr>
        <w:t>103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>утверждении бюджета Песчанокопского района</w:t>
      </w:r>
      <w:r w:rsidRPr="00200A71">
        <w:rPr>
          <w:color w:val="000000" w:themeColor="text1"/>
        </w:rPr>
        <w:t xml:space="preserve"> на 2019 год и на плановый период 2020 и 2021 годов» по состоянию на 1 января 2019 г.</w:t>
      </w:r>
    </w:p>
    <w:p w:rsidR="00F74CA9" w:rsidRPr="00200A71" w:rsidRDefault="00F74CA9" w:rsidP="00F74CA9">
      <w:pPr>
        <w:pStyle w:val="ConsPlusNormal"/>
        <w:widowControl w:val="0"/>
        <w:ind w:right="283" w:firstLine="567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&lt;5&gt; Объем бюджетных ассигнований соответствует постановлениям </w:t>
      </w:r>
      <w:r w:rsidR="00E05A13" w:rsidRPr="00200A71">
        <w:rPr>
          <w:color w:val="000000" w:themeColor="text1"/>
        </w:rPr>
        <w:t xml:space="preserve">Администрации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Pr="00200A71">
        <w:rPr>
          <w:color w:val="000000" w:themeColor="text1"/>
        </w:rPr>
        <w:t xml:space="preserve">об утверждении </w:t>
      </w:r>
      <w:r w:rsidR="00E05A13" w:rsidRPr="00200A71">
        <w:rPr>
          <w:color w:val="000000" w:themeColor="text1"/>
        </w:rPr>
        <w:t>муниципальных</w:t>
      </w:r>
      <w:r w:rsidRPr="00200A71">
        <w:rPr>
          <w:color w:val="000000" w:themeColor="text1"/>
        </w:rPr>
        <w:t xml:space="preserve"> программ </w:t>
      </w:r>
      <w:r w:rsidR="00E05A13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 по состоянию на 1 января 2019 г. </w:t>
      </w:r>
    </w:p>
    <w:p w:rsidR="00F74CA9" w:rsidRPr="003D017B" w:rsidRDefault="00F74CA9" w:rsidP="00F74CA9">
      <w:pPr>
        <w:autoSpaceDE w:val="0"/>
        <w:autoSpaceDN w:val="0"/>
        <w:adjustRightInd w:val="0"/>
        <w:ind w:right="283" w:firstLine="540"/>
        <w:jc w:val="both"/>
        <w:rPr>
          <w:color w:val="000000" w:themeColor="text1"/>
          <w:sz w:val="28"/>
          <w:szCs w:val="28"/>
        </w:rPr>
      </w:pPr>
      <w:bookmarkStart w:id="1" w:name="P133"/>
      <w:bookmarkEnd w:id="1"/>
      <w:r w:rsidRPr="003D017B">
        <w:rPr>
          <w:color w:val="000000" w:themeColor="text1"/>
          <w:sz w:val="28"/>
          <w:szCs w:val="28"/>
        </w:rPr>
        <w:lastRenderedPageBreak/>
        <w:t xml:space="preserve">&lt;8&gt;  В соответствии с постановлением </w:t>
      </w:r>
      <w:r w:rsidR="00DA30CC" w:rsidRPr="003D017B">
        <w:rPr>
          <w:color w:val="000000" w:themeColor="text1"/>
          <w:sz w:val="28"/>
          <w:szCs w:val="28"/>
        </w:rPr>
        <w:t xml:space="preserve">Администрации Песчанокопского </w:t>
      </w:r>
      <w:r w:rsidR="003D017B">
        <w:rPr>
          <w:color w:val="000000" w:themeColor="text1"/>
          <w:sz w:val="28"/>
          <w:szCs w:val="28"/>
        </w:rPr>
        <w:t>сельского поселения</w:t>
      </w:r>
      <w:r w:rsidR="00DA30CC" w:rsidRPr="003D017B">
        <w:rPr>
          <w:color w:val="000000" w:themeColor="text1"/>
        </w:rPr>
        <w:t xml:space="preserve">  </w:t>
      </w:r>
      <w:r w:rsidRPr="003D017B">
        <w:rPr>
          <w:color w:val="000000" w:themeColor="text1"/>
          <w:sz w:val="28"/>
          <w:szCs w:val="28"/>
        </w:rPr>
        <w:t>от</w:t>
      </w:r>
      <w:r w:rsidR="00872AAB">
        <w:rPr>
          <w:color w:val="000000" w:themeColor="text1"/>
          <w:sz w:val="28"/>
          <w:szCs w:val="28"/>
        </w:rPr>
        <w:t xml:space="preserve"> 31</w:t>
      </w:r>
      <w:r w:rsidRPr="003D017B">
        <w:rPr>
          <w:color w:val="000000" w:themeColor="text1"/>
          <w:sz w:val="28"/>
          <w:szCs w:val="28"/>
        </w:rPr>
        <w:t>.</w:t>
      </w:r>
      <w:r w:rsidR="00B06C67" w:rsidRPr="003D017B">
        <w:rPr>
          <w:color w:val="000000" w:themeColor="text1"/>
          <w:sz w:val="28"/>
          <w:szCs w:val="28"/>
        </w:rPr>
        <w:t>1</w:t>
      </w:r>
      <w:r w:rsidR="00872AAB">
        <w:rPr>
          <w:color w:val="000000" w:themeColor="text1"/>
          <w:sz w:val="28"/>
          <w:szCs w:val="28"/>
        </w:rPr>
        <w:t>0</w:t>
      </w:r>
      <w:r w:rsidRPr="003D017B">
        <w:rPr>
          <w:color w:val="000000" w:themeColor="text1"/>
          <w:sz w:val="28"/>
          <w:szCs w:val="28"/>
        </w:rPr>
        <w:t>.201</w:t>
      </w:r>
      <w:r w:rsidR="00872AAB">
        <w:rPr>
          <w:color w:val="000000" w:themeColor="text1"/>
          <w:sz w:val="28"/>
          <w:szCs w:val="28"/>
        </w:rPr>
        <w:t xml:space="preserve">7 </w:t>
      </w:r>
      <w:r w:rsidRPr="003D017B">
        <w:rPr>
          <w:color w:val="000000" w:themeColor="text1"/>
          <w:sz w:val="28"/>
          <w:szCs w:val="28"/>
        </w:rPr>
        <w:t xml:space="preserve"> № </w:t>
      </w:r>
      <w:r w:rsidR="00872AAB">
        <w:rPr>
          <w:color w:val="000000" w:themeColor="text1"/>
          <w:sz w:val="28"/>
          <w:szCs w:val="28"/>
        </w:rPr>
        <w:t>249</w:t>
      </w:r>
      <w:r w:rsidRPr="003D017B">
        <w:rPr>
          <w:color w:val="000000" w:themeColor="text1"/>
          <w:sz w:val="28"/>
          <w:szCs w:val="28"/>
        </w:rPr>
        <w:t xml:space="preserve"> «Об утверждении </w:t>
      </w:r>
      <w:r w:rsidR="00DA30CC" w:rsidRPr="003D017B">
        <w:rPr>
          <w:color w:val="000000" w:themeColor="text1"/>
          <w:sz w:val="28"/>
          <w:szCs w:val="28"/>
        </w:rPr>
        <w:t>муниципальной</w:t>
      </w:r>
      <w:r w:rsidRPr="003D017B">
        <w:rPr>
          <w:color w:val="000000" w:themeColor="text1"/>
          <w:sz w:val="28"/>
          <w:szCs w:val="28"/>
        </w:rPr>
        <w:t xml:space="preserve"> программы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«Формирование </w:t>
      </w:r>
      <w:r w:rsidR="00872AAB">
        <w:rPr>
          <w:color w:val="000000" w:themeColor="text1"/>
          <w:sz w:val="28"/>
          <w:szCs w:val="28"/>
        </w:rPr>
        <w:t xml:space="preserve">комфортной </w:t>
      </w:r>
      <w:r w:rsidRPr="003D017B">
        <w:rPr>
          <w:color w:val="000000" w:themeColor="text1"/>
          <w:sz w:val="28"/>
          <w:szCs w:val="28"/>
        </w:rPr>
        <w:t xml:space="preserve">городской среды </w:t>
      </w:r>
      <w:r w:rsidR="00872AAB">
        <w:rPr>
          <w:color w:val="000000" w:themeColor="text1"/>
          <w:sz w:val="28"/>
          <w:szCs w:val="28"/>
        </w:rPr>
        <w:t xml:space="preserve"> Песчанокопского сельского поселения Песчанокопского района Ростовской области </w:t>
      </w:r>
      <w:r w:rsidR="00B06C67" w:rsidRPr="003D017B">
        <w:rPr>
          <w:color w:val="000000" w:themeColor="text1"/>
          <w:sz w:val="28"/>
          <w:szCs w:val="28"/>
        </w:rPr>
        <w:t xml:space="preserve">на </w:t>
      </w:r>
      <w:r w:rsidR="00872AAB">
        <w:rPr>
          <w:color w:val="000000" w:themeColor="text1"/>
          <w:sz w:val="28"/>
          <w:szCs w:val="28"/>
        </w:rPr>
        <w:t>2018-2022 годы</w:t>
      </w:r>
      <w:r w:rsidRPr="003D017B">
        <w:rPr>
          <w:color w:val="000000" w:themeColor="text1"/>
          <w:sz w:val="28"/>
          <w:szCs w:val="28"/>
        </w:rPr>
        <w:t xml:space="preserve">» </w:t>
      </w:r>
      <w:r w:rsidR="00DA30CC" w:rsidRPr="003D017B">
        <w:rPr>
          <w:color w:val="000000" w:themeColor="text1"/>
          <w:sz w:val="28"/>
          <w:szCs w:val="28"/>
        </w:rPr>
        <w:t xml:space="preserve">муниципальная </w:t>
      </w:r>
      <w:r w:rsidRPr="003D017B">
        <w:rPr>
          <w:color w:val="000000" w:themeColor="text1"/>
          <w:sz w:val="28"/>
          <w:szCs w:val="28"/>
        </w:rPr>
        <w:t xml:space="preserve">программа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реализуется с 2018 года до 2022 года включительно.</w:t>
      </w:r>
    </w:p>
    <w:p w:rsidR="00F74CA9" w:rsidRPr="00200A71" w:rsidRDefault="00F74CA9" w:rsidP="00FD521D">
      <w:pPr>
        <w:pStyle w:val="ConsPlusNormal"/>
        <w:spacing w:before="220"/>
        <w:ind w:firstLine="540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ind w:firstLine="539"/>
        <w:jc w:val="both"/>
        <w:rPr>
          <w:color w:val="000000" w:themeColor="text1"/>
        </w:rPr>
      </w:pPr>
    </w:p>
    <w:p w:rsidR="00FD521D" w:rsidRPr="00200A71" w:rsidRDefault="00FD521D" w:rsidP="00FD521D">
      <w:pPr>
        <w:rPr>
          <w:color w:val="000000" w:themeColor="text1"/>
          <w:sz w:val="28"/>
          <w:szCs w:val="28"/>
        </w:rPr>
        <w:sectPr w:rsidR="00FD521D" w:rsidRPr="00200A71" w:rsidSect="00F74CA9">
          <w:pgSz w:w="16839" w:h="11907" w:orient="landscape"/>
          <w:pgMar w:top="851" w:right="396" w:bottom="851" w:left="1134" w:header="720" w:footer="720" w:gutter="0"/>
          <w:cols w:space="720"/>
        </w:sect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2.2. Основные подходы к формированию 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бюджетной политики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>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Бюджетный прогноз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 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до 2030 года</w:t>
      </w:r>
      <w:r w:rsidR="00872AAB">
        <w:rPr>
          <w:color w:val="000000" w:themeColor="text1"/>
          <w:sz w:val="28"/>
          <w:szCs w:val="28"/>
        </w:rPr>
        <w:t>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872AAB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 </w:t>
      </w:r>
      <w:r w:rsidR="00B663A3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осуществлен исходя из ограничений по размеру дефицита и уровню </w:t>
      </w:r>
      <w:r w:rsidR="00B663A3" w:rsidRPr="00200A71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Бюджетная политика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при одновременном обеспечении устойчивости и сбалансированности бюджетной системы.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собственных (налоговых и неналоговых) доходов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41980" w:rsidRPr="007E4208" w:rsidRDefault="00F41980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За период 2010 </w:t>
      </w:r>
      <w:r w:rsidR="0011718E" w:rsidRPr="007E4208">
        <w:rPr>
          <w:color w:val="000000" w:themeColor="text1"/>
        </w:rPr>
        <w:t>–</w:t>
      </w:r>
      <w:r w:rsidRPr="007E4208">
        <w:rPr>
          <w:color w:val="000000" w:themeColor="text1"/>
        </w:rPr>
        <w:t xml:space="preserve"> 2017 годов динамика налоговых и неналоговых доходов наглядно демонстрирует ежегодное увеличение доходной части бюджета </w:t>
      </w:r>
      <w:r w:rsidR="005024D2" w:rsidRPr="007E4208">
        <w:rPr>
          <w:color w:val="000000" w:themeColor="text1"/>
        </w:rPr>
        <w:t>Песчанокопского района</w:t>
      </w:r>
      <w:r w:rsidRPr="007E4208">
        <w:rPr>
          <w:color w:val="000000" w:themeColor="text1"/>
        </w:rPr>
        <w:t xml:space="preserve"> с ростом на </w:t>
      </w:r>
      <w:r w:rsidR="007E4208" w:rsidRPr="007E4208">
        <w:rPr>
          <w:color w:val="000000" w:themeColor="text1"/>
        </w:rPr>
        <w:t>29,6</w:t>
      </w:r>
      <w:r w:rsidRPr="007E4208">
        <w:rPr>
          <w:color w:val="000000" w:themeColor="text1"/>
        </w:rPr>
        <w:t xml:space="preserve"> процента к фактическим поступлениям 2010 года при среднероссийском показателе 79,6 процента.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Собственные налоговые и неналоговые доходы бюджета </w:t>
      </w:r>
      <w:r w:rsidR="005024D2" w:rsidRPr="007E4208">
        <w:rPr>
          <w:color w:val="000000" w:themeColor="text1"/>
        </w:rPr>
        <w:t xml:space="preserve">Песчанокопского </w:t>
      </w:r>
      <w:r w:rsidR="007E4208" w:rsidRPr="007E4208">
        <w:rPr>
          <w:color w:val="000000" w:themeColor="text1"/>
        </w:rPr>
        <w:t>сельского поселения</w:t>
      </w:r>
      <w:r w:rsidRPr="007E4208">
        <w:rPr>
          <w:color w:val="000000" w:themeColor="text1"/>
        </w:rPr>
        <w:t xml:space="preserve"> к 2030 году увеличатся в</w:t>
      </w:r>
      <w:r w:rsidR="007E4208" w:rsidRPr="007E4208">
        <w:rPr>
          <w:color w:val="000000" w:themeColor="text1"/>
        </w:rPr>
        <w:t xml:space="preserve"> 1,3</w:t>
      </w:r>
      <w:r w:rsidRPr="007E4208">
        <w:rPr>
          <w:color w:val="000000" w:themeColor="text1"/>
        </w:rPr>
        <w:t xml:space="preserve"> раза к </w:t>
      </w:r>
      <w:r w:rsidR="00D80304" w:rsidRPr="007E4208">
        <w:rPr>
          <w:color w:val="000000" w:themeColor="text1"/>
        </w:rPr>
        <w:t xml:space="preserve">плановому </w:t>
      </w:r>
      <w:r w:rsidRPr="007E4208">
        <w:rPr>
          <w:color w:val="000000" w:themeColor="text1"/>
        </w:rPr>
        <w:t>уровню 201</w:t>
      </w:r>
      <w:r w:rsidR="00D80304" w:rsidRPr="007E4208">
        <w:rPr>
          <w:color w:val="000000" w:themeColor="text1"/>
        </w:rPr>
        <w:t>7 года.</w:t>
      </w:r>
    </w:p>
    <w:p w:rsidR="0086294F" w:rsidRPr="00200A71" w:rsidRDefault="0086294F" w:rsidP="005024D2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7E4208">
        <w:rPr>
          <w:color w:val="000000" w:themeColor="text1"/>
        </w:rPr>
        <w:t>Песчанокопского сельского поселения</w:t>
      </w:r>
      <w:r w:rsidRPr="00200A71">
        <w:rPr>
          <w:color w:val="000000" w:themeColor="text1"/>
        </w:rPr>
        <w:t>. За истекший период в области налоговой политики решены следующие задачи: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Налоговые и неналоговые доходы спрогнозированы в соответствии с положениями Бюджетного </w:t>
      </w:r>
      <w:hyperlink r:id="rId11" w:history="1">
        <w:r w:rsidRPr="00200A71">
          <w:rPr>
            <w:color w:val="000000" w:themeColor="text1"/>
          </w:rPr>
          <w:t>кодекса</w:t>
        </w:r>
      </w:hyperlink>
      <w:r w:rsidRPr="00200A71">
        <w:rPr>
          <w:color w:val="000000" w:themeColor="text1"/>
        </w:rPr>
        <w:t xml:space="preserve"> Российской Федерации, на основе показателей долгосрочного прогноза социально-экономического развития </w:t>
      </w:r>
      <w:r w:rsidR="0011510D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Прогнозирование на долгосрочную перспективу осуществлялось в условиях позитивных тенденций, сложившихся в предыдущие годы с учетом </w:t>
      </w:r>
      <w:r w:rsidRPr="00200A71">
        <w:rPr>
          <w:color w:val="000000" w:themeColor="text1"/>
        </w:rPr>
        <w:lastRenderedPageBreak/>
        <w:t>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Налоговые и неналоговые доходы на 2019 </w:t>
      </w:r>
      <w:r w:rsidR="0011718E" w:rsidRPr="00200A71">
        <w:rPr>
          <w:color w:val="000000" w:themeColor="text1"/>
        </w:rPr>
        <w:t>–</w:t>
      </w:r>
      <w:r w:rsidRPr="00200A71">
        <w:rPr>
          <w:color w:val="000000" w:themeColor="text1"/>
        </w:rPr>
        <w:t xml:space="preserve"> 2021 годы предусмотрены </w:t>
      </w:r>
      <w:r w:rsidR="00CA146E" w:rsidRPr="00200A71">
        <w:rPr>
          <w:color w:val="000000" w:themeColor="text1"/>
        </w:rPr>
        <w:br/>
      </w:r>
      <w:r w:rsidRPr="00200A71">
        <w:rPr>
          <w:color w:val="000000" w:themeColor="text1"/>
        </w:rPr>
        <w:t xml:space="preserve">в соответствии с утвержденным </w:t>
      </w:r>
      <w:r w:rsidR="005024D2" w:rsidRPr="00200A71">
        <w:rPr>
          <w:color w:val="000000" w:themeColor="text1"/>
        </w:rPr>
        <w:t xml:space="preserve">решением Собрания депутатов 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от 2</w:t>
      </w:r>
      <w:r w:rsidR="007E4208">
        <w:rPr>
          <w:color w:val="000000" w:themeColor="text1"/>
        </w:rPr>
        <w:t>7</w:t>
      </w:r>
      <w:r w:rsidRPr="00200A71">
        <w:rPr>
          <w:color w:val="000000" w:themeColor="text1"/>
        </w:rPr>
        <w:t xml:space="preserve">.12.2018 № </w:t>
      </w:r>
      <w:r w:rsidR="007E4208">
        <w:rPr>
          <w:color w:val="000000" w:themeColor="text1"/>
        </w:rPr>
        <w:t>103</w:t>
      </w:r>
      <w:r w:rsidR="005024D2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 xml:space="preserve">«Об </w:t>
      </w:r>
      <w:r w:rsidR="005024D2" w:rsidRPr="00200A71">
        <w:rPr>
          <w:color w:val="000000" w:themeColor="text1"/>
        </w:rPr>
        <w:t xml:space="preserve">утверждении бюджета </w:t>
      </w:r>
      <w:r w:rsidR="007E4208">
        <w:rPr>
          <w:color w:val="000000" w:themeColor="text1"/>
        </w:rPr>
        <w:t xml:space="preserve">Песчанокопского сельского поселения </w:t>
      </w:r>
      <w:r w:rsidR="005024D2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 xml:space="preserve"> на 2019 год и на плановый период 2020 и 2021 годов».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В прогнозируемом периоде по данным долгосрочного прогноза социально-экономического развития </w:t>
      </w:r>
      <w:r w:rsidR="005024D2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 ожидается рост объемов валового регионального продукта, сельскохозяйственного производства, инвестиций, оборота розничной торговли. Продолжится увеличение реальной заработной платы и денежных доходов населения.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  <w:r w:rsidR="008B14FC" w:rsidRPr="00200A71">
        <w:rPr>
          <w:color w:val="000000" w:themeColor="text1"/>
        </w:rPr>
        <w:t>областной</w:t>
      </w:r>
      <w:r w:rsidRPr="00200A71">
        <w:rPr>
          <w:color w:val="000000" w:themeColor="text1"/>
        </w:rPr>
        <w:t xml:space="preserve"> финансовой помощи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Pr="00200A71" w:rsidRDefault="00FD521D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Проводимая на </w:t>
      </w:r>
      <w:r w:rsidR="008B14FC" w:rsidRPr="00200A71">
        <w:rPr>
          <w:color w:val="000000" w:themeColor="text1"/>
          <w:sz w:val="28"/>
          <w:szCs w:val="28"/>
        </w:rPr>
        <w:t>областном</w:t>
      </w:r>
      <w:r w:rsidRPr="00200A71">
        <w:rPr>
          <w:color w:val="000000" w:themeColor="text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</w:t>
      </w:r>
      <w:r w:rsidR="00CA146E" w:rsidRPr="00200A71">
        <w:rPr>
          <w:color w:val="000000" w:themeColor="text1"/>
          <w:sz w:val="28"/>
          <w:szCs w:val="28"/>
        </w:rPr>
        <w:br/>
      </w:r>
      <w:r w:rsidRPr="00200A71">
        <w:rPr>
          <w:color w:val="000000" w:themeColor="text1"/>
          <w:sz w:val="28"/>
          <w:szCs w:val="28"/>
        </w:rPr>
        <w:t xml:space="preserve">и ответственности органов </w:t>
      </w:r>
      <w:r w:rsidR="008B14FC" w:rsidRPr="00200A71">
        <w:rPr>
          <w:color w:val="000000" w:themeColor="text1"/>
          <w:sz w:val="28"/>
          <w:szCs w:val="28"/>
        </w:rPr>
        <w:t>местного самоуправления 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FD521D" w:rsidRPr="00200A71" w:rsidRDefault="00FD521D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Учитывая положительную динамику показателей за отчетные годы </w:t>
      </w:r>
      <w:r w:rsidRPr="00200A71">
        <w:rPr>
          <w:color w:val="000000" w:themeColor="text1"/>
          <w:sz w:val="28"/>
          <w:szCs w:val="28"/>
        </w:rPr>
        <w:br/>
        <w:t>и опережающий рост собственных доходов на долгосрочную перспективу, планируется дальнейшее снижение дотационности бюджета.</w:t>
      </w:r>
    </w:p>
    <w:p w:rsidR="008A767D" w:rsidRPr="00200A71" w:rsidRDefault="008A767D" w:rsidP="008A767D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В целях повышения уровня самообеспеченности </w:t>
      </w:r>
      <w:r w:rsidR="008B14FC" w:rsidRPr="00200A71">
        <w:rPr>
          <w:color w:val="000000" w:themeColor="text1"/>
        </w:rPr>
        <w:t xml:space="preserve">Песчанокопского </w:t>
      </w:r>
      <w:r w:rsidR="002C6827">
        <w:rPr>
          <w:color w:val="000000" w:themeColor="text1"/>
        </w:rPr>
        <w:t xml:space="preserve">сельского поселения </w:t>
      </w:r>
      <w:r w:rsidRPr="00200A71">
        <w:rPr>
          <w:color w:val="000000" w:themeColor="text1"/>
        </w:rPr>
        <w:t xml:space="preserve">будет продолжена реализация Плана мероприятий </w:t>
      </w:r>
      <w:r w:rsidR="008B14FC" w:rsidRPr="00200A71">
        <w:rPr>
          <w:color w:val="000000" w:themeColor="text1"/>
        </w:rPr>
        <w:t xml:space="preserve">Администрации Песчанокопского </w:t>
      </w:r>
      <w:r w:rsidR="002C6827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по росту доходного потенциала </w:t>
      </w:r>
      <w:r w:rsidR="008B14FC" w:rsidRPr="00200A71">
        <w:rPr>
          <w:color w:val="000000" w:themeColor="text1"/>
        </w:rPr>
        <w:t xml:space="preserve">Песчанокопского </w:t>
      </w:r>
      <w:r w:rsidR="002C6827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, оптимизации расходов бюджета </w:t>
      </w:r>
      <w:r w:rsidR="002C6827">
        <w:rPr>
          <w:color w:val="000000" w:themeColor="text1"/>
        </w:rPr>
        <w:t xml:space="preserve">Песчанокопского сельского поселения </w:t>
      </w:r>
      <w:r w:rsidR="008B14FC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>.</w:t>
      </w:r>
    </w:p>
    <w:p w:rsidR="00FD521D" w:rsidRPr="00200A71" w:rsidRDefault="00FD521D" w:rsidP="00FD5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Целевые средства на 201</w:t>
      </w:r>
      <w:r w:rsidR="00016C5A" w:rsidRPr="00200A71">
        <w:rPr>
          <w:color w:val="000000" w:themeColor="text1"/>
          <w:sz w:val="28"/>
          <w:szCs w:val="28"/>
        </w:rPr>
        <w:t>9</w:t>
      </w:r>
      <w:r w:rsidRPr="00200A71">
        <w:rPr>
          <w:color w:val="000000" w:themeColor="text1"/>
          <w:sz w:val="28"/>
          <w:szCs w:val="28"/>
        </w:rPr>
        <w:t> – 202</w:t>
      </w:r>
      <w:r w:rsidR="00016C5A" w:rsidRPr="00200A71">
        <w:rPr>
          <w:color w:val="000000" w:themeColor="text1"/>
          <w:sz w:val="28"/>
          <w:szCs w:val="28"/>
        </w:rPr>
        <w:t xml:space="preserve">1 </w:t>
      </w:r>
      <w:r w:rsidRPr="00200A71">
        <w:rPr>
          <w:color w:val="000000" w:themeColor="text1"/>
          <w:sz w:val="28"/>
          <w:szCs w:val="28"/>
        </w:rPr>
        <w:t xml:space="preserve">годы предусмотрены в соответствии </w:t>
      </w:r>
      <w:r w:rsidRPr="00200A71">
        <w:rPr>
          <w:color w:val="000000" w:themeColor="text1"/>
          <w:sz w:val="28"/>
          <w:szCs w:val="28"/>
        </w:rPr>
        <w:br/>
        <w:t xml:space="preserve">с </w:t>
      </w:r>
      <w:r w:rsidR="008B14FC" w:rsidRPr="00200A71">
        <w:rPr>
          <w:color w:val="000000" w:themeColor="text1"/>
          <w:sz w:val="28"/>
          <w:szCs w:val="28"/>
        </w:rPr>
        <w:t xml:space="preserve">решение Собрания депутатов 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2</w:t>
      </w:r>
      <w:r w:rsidR="002C6827">
        <w:rPr>
          <w:color w:val="000000" w:themeColor="text1"/>
          <w:sz w:val="28"/>
          <w:szCs w:val="28"/>
        </w:rPr>
        <w:t>7</w:t>
      </w:r>
      <w:r w:rsidRPr="00200A71">
        <w:rPr>
          <w:color w:val="000000" w:themeColor="text1"/>
          <w:sz w:val="28"/>
          <w:szCs w:val="28"/>
        </w:rPr>
        <w:t>.12.201</w:t>
      </w:r>
      <w:r w:rsidR="00016C5A" w:rsidRPr="00200A71">
        <w:rPr>
          <w:color w:val="000000" w:themeColor="text1"/>
          <w:sz w:val="28"/>
          <w:szCs w:val="28"/>
        </w:rPr>
        <w:t>8</w:t>
      </w:r>
      <w:r w:rsidRPr="00200A71">
        <w:rPr>
          <w:color w:val="000000" w:themeColor="text1"/>
          <w:sz w:val="28"/>
          <w:szCs w:val="28"/>
        </w:rPr>
        <w:t xml:space="preserve"> №</w:t>
      </w:r>
      <w:r w:rsidR="00016C5A" w:rsidRPr="00200A71">
        <w:rPr>
          <w:color w:val="000000" w:themeColor="text1"/>
          <w:sz w:val="28"/>
          <w:szCs w:val="28"/>
        </w:rPr>
        <w:t xml:space="preserve"> </w:t>
      </w:r>
      <w:r w:rsidR="002C6827">
        <w:rPr>
          <w:color w:val="000000" w:themeColor="text1"/>
          <w:sz w:val="28"/>
          <w:szCs w:val="28"/>
        </w:rPr>
        <w:t>103</w:t>
      </w:r>
      <w:r w:rsidRPr="00200A71">
        <w:rPr>
          <w:color w:val="000000" w:themeColor="text1"/>
          <w:sz w:val="28"/>
          <w:szCs w:val="28"/>
        </w:rPr>
        <w:t xml:space="preserve"> «Об </w:t>
      </w:r>
      <w:r w:rsidR="008B14FC" w:rsidRPr="00200A71">
        <w:rPr>
          <w:color w:val="000000" w:themeColor="text1"/>
          <w:sz w:val="28"/>
          <w:szCs w:val="28"/>
        </w:rPr>
        <w:t xml:space="preserve">утверждении бюджета </w:t>
      </w:r>
      <w:r w:rsidR="002C6827">
        <w:rPr>
          <w:color w:val="000000" w:themeColor="text1"/>
          <w:sz w:val="28"/>
          <w:szCs w:val="28"/>
        </w:rPr>
        <w:t xml:space="preserve">Песчанокопского сельского поселения </w:t>
      </w:r>
      <w:r w:rsidR="008B14FC" w:rsidRPr="00200A71">
        <w:rPr>
          <w:color w:val="000000" w:themeColor="text1"/>
          <w:sz w:val="28"/>
          <w:szCs w:val="28"/>
        </w:rPr>
        <w:t>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201</w:t>
      </w:r>
      <w:r w:rsidR="00016C5A" w:rsidRPr="00200A71">
        <w:rPr>
          <w:color w:val="000000" w:themeColor="text1"/>
          <w:sz w:val="28"/>
          <w:szCs w:val="28"/>
        </w:rPr>
        <w:t>9</w:t>
      </w:r>
      <w:r w:rsidRPr="00200A71">
        <w:rPr>
          <w:color w:val="000000" w:themeColor="text1"/>
          <w:sz w:val="28"/>
          <w:szCs w:val="28"/>
        </w:rPr>
        <w:t xml:space="preserve"> год и на плановый период 20</w:t>
      </w:r>
      <w:r w:rsidR="00016C5A" w:rsidRPr="00200A71">
        <w:rPr>
          <w:color w:val="000000" w:themeColor="text1"/>
          <w:sz w:val="28"/>
          <w:szCs w:val="28"/>
        </w:rPr>
        <w:t>20 и 2021</w:t>
      </w:r>
      <w:r w:rsidRPr="00200A71">
        <w:rPr>
          <w:color w:val="000000" w:themeColor="text1"/>
          <w:sz w:val="28"/>
          <w:szCs w:val="28"/>
        </w:rPr>
        <w:t xml:space="preserve"> годов».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На долгосрочный период с 202</w:t>
      </w:r>
      <w:r w:rsidR="00D80304" w:rsidRPr="00200A71">
        <w:rPr>
          <w:color w:val="000000" w:themeColor="text1"/>
        </w:rPr>
        <w:t>2</w:t>
      </w:r>
      <w:r w:rsidRPr="00200A71">
        <w:rPr>
          <w:color w:val="000000" w:themeColor="text1"/>
        </w:rPr>
        <w:t xml:space="preserve"> года </w:t>
      </w:r>
      <w:r w:rsidR="00F41980" w:rsidRPr="00200A71">
        <w:rPr>
          <w:color w:val="000000" w:themeColor="text1"/>
        </w:rPr>
        <w:t xml:space="preserve">объем безвозмездных поступлений предусмотрен в части </w:t>
      </w:r>
      <w:r w:rsidRPr="00200A71">
        <w:rPr>
          <w:color w:val="000000" w:themeColor="text1"/>
        </w:rPr>
        <w:t>целевы</w:t>
      </w:r>
      <w:r w:rsidR="00F41980" w:rsidRPr="00200A71">
        <w:rPr>
          <w:color w:val="000000" w:themeColor="text1"/>
        </w:rPr>
        <w:t>х</w:t>
      </w:r>
      <w:r w:rsidRPr="00200A71">
        <w:rPr>
          <w:color w:val="000000" w:themeColor="text1"/>
        </w:rPr>
        <w:t xml:space="preserve"> средств</w:t>
      </w:r>
      <w:r w:rsidR="00F41980" w:rsidRPr="00200A71">
        <w:rPr>
          <w:color w:val="000000" w:themeColor="text1"/>
        </w:rPr>
        <w:t>,</w:t>
      </w:r>
      <w:r w:rsidRPr="00200A71">
        <w:rPr>
          <w:color w:val="000000" w:themeColor="text1"/>
        </w:rPr>
        <w:t xml:space="preserve"> спрогнозирован</w:t>
      </w:r>
      <w:r w:rsidR="00F41980" w:rsidRPr="00200A71">
        <w:rPr>
          <w:color w:val="000000" w:themeColor="text1"/>
        </w:rPr>
        <w:t>ных</w:t>
      </w:r>
      <w:r w:rsidRPr="00200A71">
        <w:rPr>
          <w:color w:val="000000" w:themeColor="text1"/>
        </w:rPr>
        <w:t xml:space="preserve"> на уровне </w:t>
      </w:r>
      <w:r w:rsidR="00D80304" w:rsidRPr="00200A71">
        <w:rPr>
          <w:color w:val="000000" w:themeColor="text1"/>
        </w:rPr>
        <w:t xml:space="preserve">целевых безвозмездных поступлений </w:t>
      </w:r>
      <w:r w:rsidRPr="00200A71">
        <w:rPr>
          <w:color w:val="000000" w:themeColor="text1"/>
        </w:rPr>
        <w:t>20</w:t>
      </w:r>
      <w:r w:rsidR="00D80304" w:rsidRPr="00200A71">
        <w:rPr>
          <w:color w:val="000000" w:themeColor="text1"/>
        </w:rPr>
        <w:t>21</w:t>
      </w:r>
      <w:r w:rsidRPr="00200A71">
        <w:rPr>
          <w:color w:val="000000" w:themeColor="text1"/>
        </w:rPr>
        <w:t xml:space="preserve"> года</w:t>
      </w:r>
      <w:r w:rsidR="00D80304" w:rsidRPr="00200A71">
        <w:rPr>
          <w:color w:val="000000" w:themeColor="text1"/>
        </w:rPr>
        <w:t>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Основные подходы в части расходов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200A71">
        <w:rPr>
          <w:color w:val="000000" w:themeColor="text1"/>
          <w:sz w:val="28"/>
          <w:szCs w:val="28"/>
        </w:rPr>
        <w:br/>
        <w:t>для возобновления роста.</w:t>
      </w:r>
    </w:p>
    <w:p w:rsidR="000B1F09" w:rsidRPr="00200A71" w:rsidRDefault="000B1F09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2017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Pr="00200A71">
        <w:rPr>
          <w:color w:val="000000" w:themeColor="text1"/>
          <w:sz w:val="28"/>
          <w:szCs w:val="28"/>
        </w:rPr>
        <w:t xml:space="preserve">2021 годы расходы учтены в соответствии с принятыми </w:t>
      </w:r>
      <w:r w:rsidR="00F073EB" w:rsidRPr="00200A71">
        <w:rPr>
          <w:color w:val="000000" w:themeColor="text1"/>
          <w:sz w:val="28"/>
          <w:szCs w:val="28"/>
        </w:rPr>
        <w:t xml:space="preserve">решениями Собрания депутатов 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="00F073EB" w:rsidRPr="00200A71">
        <w:rPr>
          <w:color w:val="000000" w:themeColor="text1"/>
          <w:sz w:val="28"/>
          <w:szCs w:val="28"/>
        </w:rPr>
        <w:t xml:space="preserve"> о</w:t>
      </w:r>
      <w:r w:rsidRPr="00200A71">
        <w:rPr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sz w:val="28"/>
          <w:szCs w:val="28"/>
        </w:rPr>
        <w:lastRenderedPageBreak/>
        <w:t>бюджете. На период 2022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Pr="00200A71">
        <w:rPr>
          <w:color w:val="000000" w:themeColor="text1"/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84216B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предстоящие годы будет продолжена оптимизация расходов бюджета </w:t>
      </w:r>
      <w:r w:rsidRPr="00200A71">
        <w:rPr>
          <w:color w:val="000000" w:themeColor="text1"/>
          <w:sz w:val="28"/>
          <w:szCs w:val="28"/>
        </w:rPr>
        <w:br/>
        <w:t xml:space="preserve">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r w:rsidR="00F073E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84216B" w:rsidRPr="00200A71" w:rsidRDefault="0084216B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- Указ) будет проведена эффективная бюджетная политика по реализации национальных целей и задач государства.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федеральном уровне в соответствии с национальными целями предусмотрено 12 направлений развития, которые будут ориентированы на улучшение демографической политики, повышение качества здравоохранения, образования, культуры, формирование экологического благополучия, развитие малого и среднего предпринимательства, обеспечение семей доступным жильем, повышение безопасности и качества автомобильных дорог, повышение производительности труда и занятости населения, развитие науки, международной кооперации, экспорта и цифровой экономики.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0A71">
        <w:rPr>
          <w:bCs/>
          <w:color w:val="000000" w:themeColor="text1"/>
          <w:sz w:val="28"/>
          <w:szCs w:val="28"/>
        </w:rPr>
        <w:t xml:space="preserve">Реализация </w:t>
      </w:r>
      <w:hyperlink r:id="rId12" w:history="1">
        <w:r w:rsidRPr="00200A71">
          <w:rPr>
            <w:bCs/>
            <w:color w:val="000000" w:themeColor="text1"/>
            <w:sz w:val="28"/>
            <w:szCs w:val="28"/>
          </w:rPr>
          <w:t>Указа</w:t>
        </w:r>
      </w:hyperlink>
      <w:r w:rsidRPr="00200A71">
        <w:rPr>
          <w:bCs/>
          <w:color w:val="000000" w:themeColor="text1"/>
          <w:sz w:val="28"/>
          <w:szCs w:val="28"/>
        </w:rPr>
        <w:t xml:space="preserve"> будет осуществляться путем развития института государственных программ на проектных принципах управления. С учетом интеграции предусмотренных данным указом национальных проектов государственные программы должны стать простым и эффективным инструментом организации как проектной, так и текущей деятельности государственных органов, отражающим взаимосвязь затраченных ресурсов и полученных результатов.</w:t>
      </w:r>
    </w:p>
    <w:p w:rsidR="002F38DD" w:rsidRDefault="002F38DD" w:rsidP="00FD521D">
      <w:pPr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Основные подходы к долговой политике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6294F" w:rsidRPr="00200A71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200A71">
        <w:rPr>
          <w:b w:val="0"/>
          <w:bCs w:val="0"/>
          <w:color w:val="000000" w:themeColor="text1"/>
          <w:sz w:val="28"/>
          <w:szCs w:val="28"/>
        </w:rPr>
        <w:t xml:space="preserve">Важнейшей задачей является обеспечение уровня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муниципального 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долга, позволяющего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Песчанокопскому </w:t>
      </w:r>
      <w:r w:rsidR="002F38DD">
        <w:rPr>
          <w:b w:val="0"/>
          <w:bCs w:val="0"/>
          <w:color w:val="000000" w:themeColor="text1"/>
          <w:sz w:val="28"/>
          <w:szCs w:val="28"/>
        </w:rPr>
        <w:t>сельского поселения и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 исполнять расходные обязательства.</w:t>
      </w:r>
    </w:p>
    <w:p w:rsidR="00AA52E4" w:rsidRPr="00200A71" w:rsidRDefault="00AA52E4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4A2BD2" w:rsidRPr="00200A71" w:rsidRDefault="004A2BD2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F38DD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F38DD" w:rsidRPr="004E79E2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Песчанокопского </w:t>
      </w:r>
    </w:p>
    <w:p w:rsidR="002F38DD" w:rsidRPr="004E79E2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 А.В. Острогорский</w:t>
      </w:r>
    </w:p>
    <w:p w:rsidR="00DD5B0D" w:rsidRPr="00200A71" w:rsidRDefault="00DD5B0D" w:rsidP="002F38DD">
      <w:pPr>
        <w:rPr>
          <w:color w:val="000000" w:themeColor="text1"/>
          <w:sz w:val="28"/>
          <w:szCs w:val="28"/>
        </w:rPr>
      </w:pPr>
    </w:p>
    <w:sectPr w:rsidR="00DD5B0D" w:rsidRPr="00200A71" w:rsidSect="002D39B6">
      <w:footerReference w:type="even" r:id="rId13"/>
      <w:footerReference w:type="default" r:id="rId14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E4" w:rsidRDefault="00B02EE4">
      <w:r>
        <w:separator/>
      </w:r>
    </w:p>
  </w:endnote>
  <w:endnote w:type="continuationSeparator" w:id="1">
    <w:p w:rsidR="00B02EE4" w:rsidRDefault="00B0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8F44F1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32B3">
      <w:rPr>
        <w:rStyle w:val="a9"/>
        <w:noProof/>
      </w:rPr>
      <w:t>7</w:t>
    </w:r>
    <w:r>
      <w:rPr>
        <w:rStyle w:val="a9"/>
      </w:rPr>
      <w:fldChar w:fldCharType="end"/>
    </w:r>
  </w:p>
  <w:p w:rsidR="004A7C7C" w:rsidRPr="00DE5377" w:rsidRDefault="004A7C7C" w:rsidP="00DE5377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8F44F1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7C7C" w:rsidRDefault="004A7C7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8F44F1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32B3">
      <w:rPr>
        <w:rStyle w:val="a9"/>
        <w:noProof/>
      </w:rPr>
      <w:t>11</w:t>
    </w:r>
    <w:r>
      <w:rPr>
        <w:rStyle w:val="a9"/>
      </w:rPr>
      <w:fldChar w:fldCharType="end"/>
    </w:r>
  </w:p>
  <w:p w:rsidR="004A7C7C" w:rsidRPr="005756B2" w:rsidRDefault="004A7C7C" w:rsidP="0004307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E4" w:rsidRDefault="00B02EE4">
      <w:r>
        <w:separator/>
      </w:r>
    </w:p>
  </w:footnote>
  <w:footnote w:type="continuationSeparator" w:id="1">
    <w:p w:rsidR="00B02EE4" w:rsidRDefault="00B02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10125"/>
    <w:rsid w:val="000103A2"/>
    <w:rsid w:val="0001219A"/>
    <w:rsid w:val="00013BEA"/>
    <w:rsid w:val="00014DF5"/>
    <w:rsid w:val="00016C5A"/>
    <w:rsid w:val="00020042"/>
    <w:rsid w:val="000266B0"/>
    <w:rsid w:val="00033C69"/>
    <w:rsid w:val="00034F84"/>
    <w:rsid w:val="00036535"/>
    <w:rsid w:val="00037D07"/>
    <w:rsid w:val="00042A78"/>
    <w:rsid w:val="0004307E"/>
    <w:rsid w:val="000452BC"/>
    <w:rsid w:val="00050C68"/>
    <w:rsid w:val="00051B5B"/>
    <w:rsid w:val="00051F65"/>
    <w:rsid w:val="0005372C"/>
    <w:rsid w:val="00054D8B"/>
    <w:rsid w:val="000559D5"/>
    <w:rsid w:val="00060F3C"/>
    <w:rsid w:val="00070818"/>
    <w:rsid w:val="000808D6"/>
    <w:rsid w:val="0008297A"/>
    <w:rsid w:val="0008627C"/>
    <w:rsid w:val="000918E7"/>
    <w:rsid w:val="0009332C"/>
    <w:rsid w:val="000A2AB8"/>
    <w:rsid w:val="000A6B47"/>
    <w:rsid w:val="000A726F"/>
    <w:rsid w:val="000A7AD6"/>
    <w:rsid w:val="000B1F09"/>
    <w:rsid w:val="000B4002"/>
    <w:rsid w:val="000B4455"/>
    <w:rsid w:val="000B50E1"/>
    <w:rsid w:val="000B66C7"/>
    <w:rsid w:val="000C430D"/>
    <w:rsid w:val="000C5AFE"/>
    <w:rsid w:val="000E6A55"/>
    <w:rsid w:val="000F2B40"/>
    <w:rsid w:val="000F5B6A"/>
    <w:rsid w:val="00104E0D"/>
    <w:rsid w:val="0010504A"/>
    <w:rsid w:val="001063E3"/>
    <w:rsid w:val="00113401"/>
    <w:rsid w:val="0011510D"/>
    <w:rsid w:val="00116BFA"/>
    <w:rsid w:val="0011718E"/>
    <w:rsid w:val="00117A8D"/>
    <w:rsid w:val="00125DE3"/>
    <w:rsid w:val="00131602"/>
    <w:rsid w:val="00135C48"/>
    <w:rsid w:val="00135CCD"/>
    <w:rsid w:val="00143148"/>
    <w:rsid w:val="001466B4"/>
    <w:rsid w:val="00151177"/>
    <w:rsid w:val="00153B21"/>
    <w:rsid w:val="0016511D"/>
    <w:rsid w:val="00173714"/>
    <w:rsid w:val="00180ECD"/>
    <w:rsid w:val="001A3BDD"/>
    <w:rsid w:val="001A4233"/>
    <w:rsid w:val="001B2D1C"/>
    <w:rsid w:val="001B3A51"/>
    <w:rsid w:val="001B4DAE"/>
    <w:rsid w:val="001C1D98"/>
    <w:rsid w:val="001C1EB3"/>
    <w:rsid w:val="001C3D79"/>
    <w:rsid w:val="001D01B6"/>
    <w:rsid w:val="001D0A56"/>
    <w:rsid w:val="001D2690"/>
    <w:rsid w:val="001D4255"/>
    <w:rsid w:val="001D6099"/>
    <w:rsid w:val="001D6A6A"/>
    <w:rsid w:val="001E32B3"/>
    <w:rsid w:val="001E5B50"/>
    <w:rsid w:val="001F4BE3"/>
    <w:rsid w:val="001F4D48"/>
    <w:rsid w:val="001F61C8"/>
    <w:rsid w:val="001F6D02"/>
    <w:rsid w:val="001F7600"/>
    <w:rsid w:val="00200A71"/>
    <w:rsid w:val="00201867"/>
    <w:rsid w:val="0020265A"/>
    <w:rsid w:val="00203551"/>
    <w:rsid w:val="00206821"/>
    <w:rsid w:val="0020706E"/>
    <w:rsid w:val="00216D4F"/>
    <w:rsid w:val="0022271A"/>
    <w:rsid w:val="00233014"/>
    <w:rsid w:val="00233F79"/>
    <w:rsid w:val="002376B9"/>
    <w:rsid w:val="00240BBA"/>
    <w:rsid w:val="002504E8"/>
    <w:rsid w:val="00254382"/>
    <w:rsid w:val="00254AF2"/>
    <w:rsid w:val="002562C2"/>
    <w:rsid w:val="002608FE"/>
    <w:rsid w:val="0026440E"/>
    <w:rsid w:val="0027031E"/>
    <w:rsid w:val="00285E78"/>
    <w:rsid w:val="0028703B"/>
    <w:rsid w:val="002924EB"/>
    <w:rsid w:val="00296061"/>
    <w:rsid w:val="002A2062"/>
    <w:rsid w:val="002A31A1"/>
    <w:rsid w:val="002B2F71"/>
    <w:rsid w:val="002B57A7"/>
    <w:rsid w:val="002B6527"/>
    <w:rsid w:val="002C135C"/>
    <w:rsid w:val="002C20A4"/>
    <w:rsid w:val="002C5E60"/>
    <w:rsid w:val="002C6827"/>
    <w:rsid w:val="002D1955"/>
    <w:rsid w:val="002D2EFE"/>
    <w:rsid w:val="002D39B6"/>
    <w:rsid w:val="002D790B"/>
    <w:rsid w:val="002E65D5"/>
    <w:rsid w:val="002E7411"/>
    <w:rsid w:val="002F38DD"/>
    <w:rsid w:val="002F63E3"/>
    <w:rsid w:val="002F74D7"/>
    <w:rsid w:val="0030124B"/>
    <w:rsid w:val="00301363"/>
    <w:rsid w:val="00313D3A"/>
    <w:rsid w:val="00315A3F"/>
    <w:rsid w:val="00327062"/>
    <w:rsid w:val="00327743"/>
    <w:rsid w:val="003278C5"/>
    <w:rsid w:val="00336BA4"/>
    <w:rsid w:val="00341FC1"/>
    <w:rsid w:val="00344187"/>
    <w:rsid w:val="0035070A"/>
    <w:rsid w:val="00356FCF"/>
    <w:rsid w:val="0037040B"/>
    <w:rsid w:val="00372D3D"/>
    <w:rsid w:val="003741A7"/>
    <w:rsid w:val="0038614E"/>
    <w:rsid w:val="003921D8"/>
    <w:rsid w:val="003A11A0"/>
    <w:rsid w:val="003A3A15"/>
    <w:rsid w:val="003A50F9"/>
    <w:rsid w:val="003A6B42"/>
    <w:rsid w:val="003B0D67"/>
    <w:rsid w:val="003B2193"/>
    <w:rsid w:val="003C196C"/>
    <w:rsid w:val="003C3B5D"/>
    <w:rsid w:val="003D017B"/>
    <w:rsid w:val="003D03C9"/>
    <w:rsid w:val="003E5C84"/>
    <w:rsid w:val="003E631F"/>
    <w:rsid w:val="003F15AA"/>
    <w:rsid w:val="003F2764"/>
    <w:rsid w:val="00405AE4"/>
    <w:rsid w:val="00407B71"/>
    <w:rsid w:val="004112C4"/>
    <w:rsid w:val="00423464"/>
    <w:rsid w:val="00425061"/>
    <w:rsid w:val="0043686A"/>
    <w:rsid w:val="00441069"/>
    <w:rsid w:val="0044140A"/>
    <w:rsid w:val="00444636"/>
    <w:rsid w:val="00450AC0"/>
    <w:rsid w:val="004529B4"/>
    <w:rsid w:val="00453869"/>
    <w:rsid w:val="00462102"/>
    <w:rsid w:val="004647B0"/>
    <w:rsid w:val="004711EC"/>
    <w:rsid w:val="0047234F"/>
    <w:rsid w:val="00475FE5"/>
    <w:rsid w:val="00480BC7"/>
    <w:rsid w:val="004871AA"/>
    <w:rsid w:val="00487F5C"/>
    <w:rsid w:val="00493463"/>
    <w:rsid w:val="004A2BD2"/>
    <w:rsid w:val="004A7C7C"/>
    <w:rsid w:val="004B6A5C"/>
    <w:rsid w:val="004C7D38"/>
    <w:rsid w:val="004E78FD"/>
    <w:rsid w:val="004F1093"/>
    <w:rsid w:val="004F58A2"/>
    <w:rsid w:val="004F7011"/>
    <w:rsid w:val="005021E1"/>
    <w:rsid w:val="005024D2"/>
    <w:rsid w:val="00510411"/>
    <w:rsid w:val="00513DAC"/>
    <w:rsid w:val="00515D9C"/>
    <w:rsid w:val="00522C61"/>
    <w:rsid w:val="00523C01"/>
    <w:rsid w:val="00526AC2"/>
    <w:rsid w:val="005306A0"/>
    <w:rsid w:val="0053154B"/>
    <w:rsid w:val="00531FBD"/>
    <w:rsid w:val="0053366A"/>
    <w:rsid w:val="005400F4"/>
    <w:rsid w:val="005429DC"/>
    <w:rsid w:val="00547953"/>
    <w:rsid w:val="00561D6A"/>
    <w:rsid w:val="00561E07"/>
    <w:rsid w:val="005719A2"/>
    <w:rsid w:val="00574360"/>
    <w:rsid w:val="005756B2"/>
    <w:rsid w:val="00577FD8"/>
    <w:rsid w:val="00580517"/>
    <w:rsid w:val="00583F07"/>
    <w:rsid w:val="0058703D"/>
    <w:rsid w:val="00587BF6"/>
    <w:rsid w:val="00593C1A"/>
    <w:rsid w:val="00595378"/>
    <w:rsid w:val="00595B8B"/>
    <w:rsid w:val="00597413"/>
    <w:rsid w:val="005A16C9"/>
    <w:rsid w:val="005A3683"/>
    <w:rsid w:val="005A67CA"/>
    <w:rsid w:val="005A78C0"/>
    <w:rsid w:val="005B361E"/>
    <w:rsid w:val="005C07BC"/>
    <w:rsid w:val="005C5FF3"/>
    <w:rsid w:val="005D1392"/>
    <w:rsid w:val="005D2514"/>
    <w:rsid w:val="005D70AB"/>
    <w:rsid w:val="005E295A"/>
    <w:rsid w:val="005F2668"/>
    <w:rsid w:val="005F26E7"/>
    <w:rsid w:val="005F34A9"/>
    <w:rsid w:val="005F3A3C"/>
    <w:rsid w:val="005F6A37"/>
    <w:rsid w:val="00604A66"/>
    <w:rsid w:val="00605020"/>
    <w:rsid w:val="006069F7"/>
    <w:rsid w:val="00611679"/>
    <w:rsid w:val="00613D7D"/>
    <w:rsid w:val="006207F7"/>
    <w:rsid w:val="0062159F"/>
    <w:rsid w:val="0063081C"/>
    <w:rsid w:val="00642F09"/>
    <w:rsid w:val="0064342C"/>
    <w:rsid w:val="00645F60"/>
    <w:rsid w:val="00655FCC"/>
    <w:rsid w:val="006564DB"/>
    <w:rsid w:val="00660EE3"/>
    <w:rsid w:val="00676B57"/>
    <w:rsid w:val="00682BAF"/>
    <w:rsid w:val="0068511F"/>
    <w:rsid w:val="00691156"/>
    <w:rsid w:val="006A0C12"/>
    <w:rsid w:val="006A5BC6"/>
    <w:rsid w:val="006A6C8C"/>
    <w:rsid w:val="006A77B0"/>
    <w:rsid w:val="006B7411"/>
    <w:rsid w:val="006C150F"/>
    <w:rsid w:val="006C4209"/>
    <w:rsid w:val="006D05F3"/>
    <w:rsid w:val="00703CA3"/>
    <w:rsid w:val="00711C8B"/>
    <w:rsid w:val="007120F8"/>
    <w:rsid w:val="007219F0"/>
    <w:rsid w:val="0072239E"/>
    <w:rsid w:val="007316BF"/>
    <w:rsid w:val="00734E19"/>
    <w:rsid w:val="00762EBF"/>
    <w:rsid w:val="007730B1"/>
    <w:rsid w:val="007802BA"/>
    <w:rsid w:val="00782222"/>
    <w:rsid w:val="00792051"/>
    <w:rsid w:val="007936ED"/>
    <w:rsid w:val="00795792"/>
    <w:rsid w:val="007A5FAB"/>
    <w:rsid w:val="007B1EFC"/>
    <w:rsid w:val="007B6388"/>
    <w:rsid w:val="007C0A5F"/>
    <w:rsid w:val="007C33CA"/>
    <w:rsid w:val="007C4169"/>
    <w:rsid w:val="007C6839"/>
    <w:rsid w:val="007D2875"/>
    <w:rsid w:val="007D41BA"/>
    <w:rsid w:val="007D4A89"/>
    <w:rsid w:val="007E4208"/>
    <w:rsid w:val="007E4288"/>
    <w:rsid w:val="008017E3"/>
    <w:rsid w:val="0080290C"/>
    <w:rsid w:val="00803F3C"/>
    <w:rsid w:val="00804CFE"/>
    <w:rsid w:val="00811C94"/>
    <w:rsid w:val="00811CF1"/>
    <w:rsid w:val="00821EDA"/>
    <w:rsid w:val="00823CEA"/>
    <w:rsid w:val="00823E07"/>
    <w:rsid w:val="00830F78"/>
    <w:rsid w:val="0083101B"/>
    <w:rsid w:val="0083243A"/>
    <w:rsid w:val="00832AE2"/>
    <w:rsid w:val="008344D9"/>
    <w:rsid w:val="00834749"/>
    <w:rsid w:val="0084216B"/>
    <w:rsid w:val="008438D7"/>
    <w:rsid w:val="0084505C"/>
    <w:rsid w:val="00854C39"/>
    <w:rsid w:val="00860E5A"/>
    <w:rsid w:val="0086294F"/>
    <w:rsid w:val="00867AB6"/>
    <w:rsid w:val="00870FFE"/>
    <w:rsid w:val="008716BD"/>
    <w:rsid w:val="00872AAB"/>
    <w:rsid w:val="00873676"/>
    <w:rsid w:val="008740EA"/>
    <w:rsid w:val="00875C01"/>
    <w:rsid w:val="0088454E"/>
    <w:rsid w:val="0089478E"/>
    <w:rsid w:val="00897F88"/>
    <w:rsid w:val="008A26EE"/>
    <w:rsid w:val="008A2A89"/>
    <w:rsid w:val="008A767D"/>
    <w:rsid w:val="008A7955"/>
    <w:rsid w:val="008B14FC"/>
    <w:rsid w:val="008B3AF0"/>
    <w:rsid w:val="008B6AD3"/>
    <w:rsid w:val="008B7519"/>
    <w:rsid w:val="008C4102"/>
    <w:rsid w:val="008C6842"/>
    <w:rsid w:val="008D27E9"/>
    <w:rsid w:val="008D6DDD"/>
    <w:rsid w:val="008E5AB6"/>
    <w:rsid w:val="008F0781"/>
    <w:rsid w:val="008F44F1"/>
    <w:rsid w:val="00910044"/>
    <w:rsid w:val="009108B9"/>
    <w:rsid w:val="009122B1"/>
    <w:rsid w:val="00913129"/>
    <w:rsid w:val="00917C70"/>
    <w:rsid w:val="009228DF"/>
    <w:rsid w:val="0092355D"/>
    <w:rsid w:val="00924E84"/>
    <w:rsid w:val="00943A28"/>
    <w:rsid w:val="00947ECE"/>
    <w:rsid w:val="00947FCC"/>
    <w:rsid w:val="00951FEF"/>
    <w:rsid w:val="00961A55"/>
    <w:rsid w:val="00971920"/>
    <w:rsid w:val="00977BD0"/>
    <w:rsid w:val="00982A76"/>
    <w:rsid w:val="00984C2C"/>
    <w:rsid w:val="00985A10"/>
    <w:rsid w:val="009877A5"/>
    <w:rsid w:val="009B6DBA"/>
    <w:rsid w:val="009C4495"/>
    <w:rsid w:val="009C507F"/>
    <w:rsid w:val="009D250C"/>
    <w:rsid w:val="009E0EA6"/>
    <w:rsid w:val="009E1DDE"/>
    <w:rsid w:val="009E2769"/>
    <w:rsid w:val="009E5E6B"/>
    <w:rsid w:val="009F3B91"/>
    <w:rsid w:val="00A061D7"/>
    <w:rsid w:val="00A21C09"/>
    <w:rsid w:val="00A30E81"/>
    <w:rsid w:val="00A34804"/>
    <w:rsid w:val="00A40C3F"/>
    <w:rsid w:val="00A47C07"/>
    <w:rsid w:val="00A50FA6"/>
    <w:rsid w:val="00A5724B"/>
    <w:rsid w:val="00A648D3"/>
    <w:rsid w:val="00A67B01"/>
    <w:rsid w:val="00A67B50"/>
    <w:rsid w:val="00A67CDA"/>
    <w:rsid w:val="00A70830"/>
    <w:rsid w:val="00A7297E"/>
    <w:rsid w:val="00A74297"/>
    <w:rsid w:val="00A834F5"/>
    <w:rsid w:val="00A8719D"/>
    <w:rsid w:val="00A941CF"/>
    <w:rsid w:val="00A948A8"/>
    <w:rsid w:val="00A97A56"/>
    <w:rsid w:val="00AA52E4"/>
    <w:rsid w:val="00AA60AD"/>
    <w:rsid w:val="00AA7AF9"/>
    <w:rsid w:val="00AB2D3D"/>
    <w:rsid w:val="00AE2601"/>
    <w:rsid w:val="00AE58B5"/>
    <w:rsid w:val="00B02EE4"/>
    <w:rsid w:val="00B06C67"/>
    <w:rsid w:val="00B1044A"/>
    <w:rsid w:val="00B12B6D"/>
    <w:rsid w:val="00B15C5E"/>
    <w:rsid w:val="00B177C1"/>
    <w:rsid w:val="00B22F6A"/>
    <w:rsid w:val="00B31114"/>
    <w:rsid w:val="00B35935"/>
    <w:rsid w:val="00B36C77"/>
    <w:rsid w:val="00B37A4B"/>
    <w:rsid w:val="00B37E63"/>
    <w:rsid w:val="00B43336"/>
    <w:rsid w:val="00B444A2"/>
    <w:rsid w:val="00B4764C"/>
    <w:rsid w:val="00B50130"/>
    <w:rsid w:val="00B533D2"/>
    <w:rsid w:val="00B62112"/>
    <w:rsid w:val="00B62CAE"/>
    <w:rsid w:val="00B62CFB"/>
    <w:rsid w:val="00B663A3"/>
    <w:rsid w:val="00B7011F"/>
    <w:rsid w:val="00B7167E"/>
    <w:rsid w:val="00B7237B"/>
    <w:rsid w:val="00B72D61"/>
    <w:rsid w:val="00B766E9"/>
    <w:rsid w:val="00B8231A"/>
    <w:rsid w:val="00B855F4"/>
    <w:rsid w:val="00B86633"/>
    <w:rsid w:val="00B90357"/>
    <w:rsid w:val="00B9777E"/>
    <w:rsid w:val="00BA200E"/>
    <w:rsid w:val="00BB114B"/>
    <w:rsid w:val="00BB22F5"/>
    <w:rsid w:val="00BB55C0"/>
    <w:rsid w:val="00BB66B9"/>
    <w:rsid w:val="00BB7312"/>
    <w:rsid w:val="00BB77EA"/>
    <w:rsid w:val="00BC0920"/>
    <w:rsid w:val="00BC0ADF"/>
    <w:rsid w:val="00BC7545"/>
    <w:rsid w:val="00BD3808"/>
    <w:rsid w:val="00BD5C59"/>
    <w:rsid w:val="00BE22D7"/>
    <w:rsid w:val="00BE50E3"/>
    <w:rsid w:val="00BE72D7"/>
    <w:rsid w:val="00BF39F0"/>
    <w:rsid w:val="00C11FDF"/>
    <w:rsid w:val="00C133C1"/>
    <w:rsid w:val="00C1649B"/>
    <w:rsid w:val="00C16F81"/>
    <w:rsid w:val="00C5187C"/>
    <w:rsid w:val="00C51EF3"/>
    <w:rsid w:val="00C572C4"/>
    <w:rsid w:val="00C6115E"/>
    <w:rsid w:val="00C731BB"/>
    <w:rsid w:val="00C9345E"/>
    <w:rsid w:val="00C94F86"/>
    <w:rsid w:val="00CA146E"/>
    <w:rsid w:val="00CA151C"/>
    <w:rsid w:val="00CA59D0"/>
    <w:rsid w:val="00CB02AF"/>
    <w:rsid w:val="00CB0DBB"/>
    <w:rsid w:val="00CB1900"/>
    <w:rsid w:val="00CB43C1"/>
    <w:rsid w:val="00CB5D82"/>
    <w:rsid w:val="00CC018A"/>
    <w:rsid w:val="00CC22EB"/>
    <w:rsid w:val="00CC265E"/>
    <w:rsid w:val="00CC2A42"/>
    <w:rsid w:val="00CC4EAF"/>
    <w:rsid w:val="00CD077D"/>
    <w:rsid w:val="00CD7248"/>
    <w:rsid w:val="00CE1F37"/>
    <w:rsid w:val="00CE5183"/>
    <w:rsid w:val="00CF29A8"/>
    <w:rsid w:val="00CF33E9"/>
    <w:rsid w:val="00CF7D39"/>
    <w:rsid w:val="00D00358"/>
    <w:rsid w:val="00D00B67"/>
    <w:rsid w:val="00D05215"/>
    <w:rsid w:val="00D058CC"/>
    <w:rsid w:val="00D109A6"/>
    <w:rsid w:val="00D13E83"/>
    <w:rsid w:val="00D1681F"/>
    <w:rsid w:val="00D31381"/>
    <w:rsid w:val="00D3566F"/>
    <w:rsid w:val="00D64A27"/>
    <w:rsid w:val="00D651F8"/>
    <w:rsid w:val="00D7326D"/>
    <w:rsid w:val="00D73323"/>
    <w:rsid w:val="00D80304"/>
    <w:rsid w:val="00D8431E"/>
    <w:rsid w:val="00D859CA"/>
    <w:rsid w:val="00D919E3"/>
    <w:rsid w:val="00D91D30"/>
    <w:rsid w:val="00D93F47"/>
    <w:rsid w:val="00DA277D"/>
    <w:rsid w:val="00DA30CC"/>
    <w:rsid w:val="00DA3F0B"/>
    <w:rsid w:val="00DA5359"/>
    <w:rsid w:val="00DB4D6B"/>
    <w:rsid w:val="00DC2302"/>
    <w:rsid w:val="00DD3369"/>
    <w:rsid w:val="00DD4498"/>
    <w:rsid w:val="00DD5B0D"/>
    <w:rsid w:val="00DE331A"/>
    <w:rsid w:val="00DE50C1"/>
    <w:rsid w:val="00DE5377"/>
    <w:rsid w:val="00DE58D6"/>
    <w:rsid w:val="00DE6BD2"/>
    <w:rsid w:val="00DF2072"/>
    <w:rsid w:val="00DF35EC"/>
    <w:rsid w:val="00DF7FD2"/>
    <w:rsid w:val="00E033D8"/>
    <w:rsid w:val="00E04378"/>
    <w:rsid w:val="00E05A13"/>
    <w:rsid w:val="00E10804"/>
    <w:rsid w:val="00E137BF"/>
    <w:rsid w:val="00E138E0"/>
    <w:rsid w:val="00E13FBD"/>
    <w:rsid w:val="00E17058"/>
    <w:rsid w:val="00E207D6"/>
    <w:rsid w:val="00E2575D"/>
    <w:rsid w:val="00E3132E"/>
    <w:rsid w:val="00E342DF"/>
    <w:rsid w:val="00E355F8"/>
    <w:rsid w:val="00E36EA0"/>
    <w:rsid w:val="00E40DB3"/>
    <w:rsid w:val="00E42913"/>
    <w:rsid w:val="00E50CF2"/>
    <w:rsid w:val="00E61F30"/>
    <w:rsid w:val="00E657E1"/>
    <w:rsid w:val="00E65ED5"/>
    <w:rsid w:val="00E67DF0"/>
    <w:rsid w:val="00E7274C"/>
    <w:rsid w:val="00E72EB9"/>
    <w:rsid w:val="00E73493"/>
    <w:rsid w:val="00E74572"/>
    <w:rsid w:val="00E74E00"/>
    <w:rsid w:val="00E75C57"/>
    <w:rsid w:val="00E76718"/>
    <w:rsid w:val="00E76A4E"/>
    <w:rsid w:val="00E86F85"/>
    <w:rsid w:val="00E90B75"/>
    <w:rsid w:val="00E9626F"/>
    <w:rsid w:val="00E97887"/>
    <w:rsid w:val="00EB3A53"/>
    <w:rsid w:val="00EB3F77"/>
    <w:rsid w:val="00EC2242"/>
    <w:rsid w:val="00EC40AD"/>
    <w:rsid w:val="00EC60DC"/>
    <w:rsid w:val="00EC6979"/>
    <w:rsid w:val="00ED0BFC"/>
    <w:rsid w:val="00ED1D45"/>
    <w:rsid w:val="00ED4D21"/>
    <w:rsid w:val="00ED72D3"/>
    <w:rsid w:val="00ED7DA3"/>
    <w:rsid w:val="00EE170F"/>
    <w:rsid w:val="00EE28B5"/>
    <w:rsid w:val="00EE5520"/>
    <w:rsid w:val="00EF29AB"/>
    <w:rsid w:val="00EF56AF"/>
    <w:rsid w:val="00F00D8E"/>
    <w:rsid w:val="00F02C40"/>
    <w:rsid w:val="00F03F0C"/>
    <w:rsid w:val="00F073EB"/>
    <w:rsid w:val="00F075C9"/>
    <w:rsid w:val="00F1552E"/>
    <w:rsid w:val="00F2034E"/>
    <w:rsid w:val="00F22953"/>
    <w:rsid w:val="00F22A2A"/>
    <w:rsid w:val="00F243E5"/>
    <w:rsid w:val="00F24917"/>
    <w:rsid w:val="00F264BB"/>
    <w:rsid w:val="00F27590"/>
    <w:rsid w:val="00F30D40"/>
    <w:rsid w:val="00F32D8B"/>
    <w:rsid w:val="00F3433B"/>
    <w:rsid w:val="00F35A1E"/>
    <w:rsid w:val="00F37D17"/>
    <w:rsid w:val="00F410DF"/>
    <w:rsid w:val="00F41980"/>
    <w:rsid w:val="00F50122"/>
    <w:rsid w:val="00F56114"/>
    <w:rsid w:val="00F64EF4"/>
    <w:rsid w:val="00F74CA9"/>
    <w:rsid w:val="00F766CF"/>
    <w:rsid w:val="00F773E3"/>
    <w:rsid w:val="00F8225E"/>
    <w:rsid w:val="00F86418"/>
    <w:rsid w:val="00F90963"/>
    <w:rsid w:val="00F9297B"/>
    <w:rsid w:val="00F964C2"/>
    <w:rsid w:val="00FA6611"/>
    <w:rsid w:val="00FB3AE2"/>
    <w:rsid w:val="00FB3E34"/>
    <w:rsid w:val="00FC1678"/>
    <w:rsid w:val="00FC391F"/>
    <w:rsid w:val="00FD14A4"/>
    <w:rsid w:val="00FD1809"/>
    <w:rsid w:val="00FD350A"/>
    <w:rsid w:val="00FD4241"/>
    <w:rsid w:val="00FD521D"/>
    <w:rsid w:val="00FE18D4"/>
    <w:rsid w:val="00FE3263"/>
    <w:rsid w:val="00FE4E19"/>
    <w:rsid w:val="00FF5324"/>
    <w:rsid w:val="00FF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D843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B5A8A1155EB0F9B9CEA97921B29B23C359EE4400F4153CA4582CF5FB7435EF44788FB818952B8776E5D414d1b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v.spb.ru/law?d&amp;nd=8453909&amp;prevDoc=82240472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9015-8D37-4B08-AD60-7F4C5C2D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Holodilina</cp:lastModifiedBy>
  <cp:revision>4</cp:revision>
  <cp:lastPrinted>2019-02-13T13:17:00Z</cp:lastPrinted>
  <dcterms:created xsi:type="dcterms:W3CDTF">2019-02-13T11:53:00Z</dcterms:created>
  <dcterms:modified xsi:type="dcterms:W3CDTF">2019-02-13T13:18:00Z</dcterms:modified>
</cp:coreProperties>
</file>